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460" w:line="440" w:lineRule="atLeast"/>
        <w:ind w:left="2500" w:right="0" w:firstLine="0"/>
        <w:jc w:val="both"/>
      </w:pPr>
      <w:r>
        <w:rPr>
          <w:rFonts w:ascii="宋体" w:hAnsi="宋体" w:eastAsia="宋体" w:cs="宋体"/>
          <w:b w:val="0"/>
          <w:i w:val="0"/>
          <w:color w:val="000000"/>
          <w:sz w:val="28"/>
        </w:rPr>
        <w:t>财政学专业本科人才培养方案</w:t>
      </w:r>
    </w:p>
    <w:p>
      <w:pPr>
        <w:autoSpaceDE w:val="0"/>
        <w:autoSpaceDN w:val="0"/>
        <w:spacing w:before="420" w:line="260" w:lineRule="atLeast"/>
        <w:ind w:left="1060" w:right="0" w:firstLine="0"/>
        <w:jc w:val="both"/>
      </w:pPr>
      <w:r>
        <w:rPr>
          <w:rFonts w:ascii="宋体" w:hAnsi="宋体" w:eastAsia="宋体" w:cs="宋体"/>
          <w:b w:val="0"/>
          <w:i w:val="0"/>
          <w:color w:val="000000"/>
          <w:sz w:val="20"/>
        </w:rPr>
        <w:t>一、专业简介</w:t>
      </w:r>
    </w:p>
    <w:p>
      <w:pPr>
        <w:autoSpaceDE w:val="0"/>
        <w:autoSpaceDN w:val="0"/>
        <w:spacing w:before="0" w:line="400" w:lineRule="atLeast"/>
        <w:ind w:left="620" w:right="580" w:firstLine="420"/>
        <w:jc w:val="both"/>
      </w:pPr>
      <w:r>
        <w:rPr>
          <w:rFonts w:ascii="宋体" w:hAnsi="宋体" w:eastAsia="宋体" w:cs="宋体"/>
          <w:b w:val="0"/>
          <w:i w:val="0"/>
          <w:color w:val="000000"/>
          <w:sz w:val="20"/>
        </w:rPr>
        <w:t>南京审计大学财政学专业于1983年批准设置，前身是税务专业，1999年，按教育部调整专业目录规定，由税务专业调整归并为财政学专业。自1983年设置本专业以来，一直围绕高等教育对人才培养目标的要求，不断摸索市场经济条件下财政学专业人才培养模式和人才培养规格的定位，1995年开始本科招生，2013年获批学术硕士学位授予点，2011年获批江苏省高等学校实验教学示范中心——财税行为工程实验教学中心，2006年获批江苏省特色专业建设点，2010年获批教育部特色专业建设点，2012年获批江苏省“十二五”重点专业类建设点，2015年获批江苏省品牌专业(一期)建设点，经过规定的建设期限，各专业建设点均获得验收通过，2019年获批江苏省一流本科专业建设点，2021年获批教育部国家级一流本科专业建设点，专业建设成效显著。</w:t>
      </w:r>
    </w:p>
    <w:p>
      <w:pPr>
        <w:autoSpaceDE w:val="0"/>
        <w:autoSpaceDN w:val="0"/>
        <w:spacing w:before="0" w:line="398" w:lineRule="atLeast"/>
        <w:ind w:left="620" w:right="580" w:firstLine="460"/>
        <w:jc w:val="both"/>
      </w:pPr>
      <w:r>
        <w:rPr>
          <w:rFonts w:ascii="宋体" w:hAnsi="宋体" w:eastAsia="宋体" w:cs="宋体"/>
          <w:b w:val="0"/>
          <w:i w:val="0"/>
          <w:color w:val="000000"/>
          <w:sz w:val="20"/>
        </w:rPr>
        <w:t>财政学专业经过三十多年的探索，主动适应社会需求，积极服务长三角地区经济社会发展，形成鲜明特色优势：围绕培养什么人的要求，落实立德树人根本宗旨，将财政学和审计学交叉融合，“靠审而强”形成财政审计特色优势，将审计行业资源转换为专业建设资源，形成“财政+审计”的跨学科培养模式和培养方案；围绕怎样培养人的要求，形成一支兼具扎实理论功底和实践经验的双师型教师团队，形成一套完整的财政审计特色课程体系和教材体系；围绕为谁培养人的要求，形成一套面向各级政府部门、事业单位、金融机构、中介机构等企业输送具备财税、审计、政府会计及经济管理等方面知识的专业人才培养体系。实践证明，财政学专业学生既充分掌握财税专业知识，又能熟悉审计会计知识和技能，很受政府部门、企事业单位的欢迎，毕业生就业前景很好，就业率、升学率和社会认可度高，一志愿录取率高。</w:t>
      </w:r>
    </w:p>
    <w:p>
      <w:pPr>
        <w:autoSpaceDE w:val="0"/>
        <w:autoSpaceDN w:val="0"/>
        <w:spacing w:before="140" w:line="260" w:lineRule="atLeast"/>
        <w:ind w:left="1080" w:right="0" w:firstLine="0"/>
        <w:jc w:val="both"/>
      </w:pPr>
      <w:r>
        <w:rPr>
          <w:rFonts w:ascii="宋体" w:hAnsi="宋体" w:eastAsia="宋体" w:cs="宋体"/>
          <w:b w:val="0"/>
          <w:i w:val="0"/>
          <w:color w:val="000000"/>
          <w:sz w:val="20"/>
        </w:rPr>
        <w:t>二、培养目标及毕业要求</w:t>
      </w:r>
    </w:p>
    <w:p>
      <w:pPr>
        <w:autoSpaceDE w:val="0"/>
        <w:autoSpaceDN w:val="0"/>
        <w:spacing w:before="140" w:line="260" w:lineRule="atLeast"/>
        <w:ind w:left="1160" w:right="0" w:firstLine="0"/>
        <w:jc w:val="both"/>
      </w:pPr>
      <w:r>
        <w:rPr>
          <w:rFonts w:ascii="宋体" w:hAnsi="宋体" w:eastAsia="宋体" w:cs="宋体"/>
          <w:b w:val="0"/>
          <w:i w:val="0"/>
          <w:color w:val="000000"/>
          <w:sz w:val="20"/>
        </w:rPr>
        <w:t>(一)培养目标</w:t>
      </w:r>
    </w:p>
    <w:p>
      <w:pPr>
        <w:autoSpaceDE w:val="0"/>
        <w:autoSpaceDN w:val="0"/>
        <w:spacing w:before="0" w:line="400" w:lineRule="atLeast"/>
        <w:ind w:left="640" w:right="580" w:firstLine="440"/>
        <w:jc w:val="both"/>
      </w:pPr>
      <w:r>
        <w:rPr>
          <w:rFonts w:ascii="宋体" w:hAnsi="宋体" w:eastAsia="宋体" w:cs="宋体"/>
          <w:b w:val="0"/>
          <w:i w:val="0"/>
          <w:color w:val="000000"/>
          <w:sz w:val="20"/>
        </w:rPr>
        <w:t>本专业根据建设社会主义现代化强国的需要，以“财政+审计”的跨学科培养模式和培养特色，将学以致用、崇尚劳动、热爱创造作为人才培养的重要着眼点，面向服务长三角等地区各级政府财税部门、审计部门、经济管理部门、事业单位、金融机构、中介机构等单位，培养富有创新精神和国际视野，从事财税、审计、经济管理等工作的“德智体美劳”全面发展的高素质应用型人才。</w:t>
      </w:r>
    </w:p>
    <w:p>
      <w:pPr>
        <w:autoSpaceDE w:val="0"/>
        <w:autoSpaceDN w:val="0"/>
        <w:spacing w:before="0" w:line="400" w:lineRule="atLeast"/>
        <w:ind w:left="640" w:right="580" w:firstLine="440"/>
        <w:jc w:val="both"/>
      </w:pPr>
      <w:r>
        <w:rPr>
          <w:rFonts w:ascii="宋体" w:hAnsi="宋体" w:eastAsia="宋体" w:cs="宋体"/>
          <w:b w:val="0"/>
          <w:i w:val="0"/>
          <w:color w:val="000000"/>
          <w:sz w:val="20"/>
        </w:rPr>
        <w:t>本专业培养的学生在毕业后5年左右，经过自身学习和工作锻炼，能够达到下列职业和专业成就目标：</w:t>
      </w:r>
    </w:p>
    <w:p>
      <w:pPr>
        <w:autoSpaceDE w:val="0"/>
        <w:autoSpaceDN w:val="0"/>
        <w:spacing w:before="0" w:line="400" w:lineRule="atLeast"/>
        <w:ind w:left="640" w:right="580" w:firstLine="460"/>
        <w:jc w:val="both"/>
      </w:pPr>
      <w:r>
        <w:rPr>
          <w:rFonts w:ascii="宋体" w:hAnsi="宋体" w:eastAsia="宋体" w:cs="宋体"/>
          <w:b w:val="0"/>
          <w:i w:val="0"/>
          <w:color w:val="000000"/>
          <w:sz w:val="20"/>
        </w:rPr>
        <w:t>1.热爱社会主义祖国，拥护中国共产党领导；具有良好的思想品德、社会公德和职业道德；具有健全的人格和良好的科学文化素养，具备高尚的职业道德和强烈的社会责任感，独立辩证思考，具有一定创新意识和创业精神。</w:t>
      </w:r>
    </w:p>
    <w:p>
      <w:pPr>
        <w:autoSpaceDE w:val="0"/>
        <w:autoSpaceDN w:val="0"/>
        <w:spacing w:before="0" w:line="400" w:lineRule="atLeast"/>
        <w:ind w:left="620" w:right="580" w:firstLine="460"/>
        <w:jc w:val="both"/>
      </w:pPr>
      <w:r>
        <w:rPr>
          <w:rFonts w:ascii="宋体" w:hAnsi="宋体" w:eastAsia="宋体" w:cs="宋体"/>
          <w:b w:val="0"/>
          <w:i w:val="0"/>
          <w:color w:val="000000"/>
          <w:sz w:val="20"/>
        </w:rPr>
        <w:t>2.具有一定的组织管理能力和团队合作能力，具备在团队中分工协作、交流沟通的能力，以及发挥领导作用的潜力。</w:t>
      </w:r>
    </w:p>
    <w:p>
      <w:pPr>
        <w:autoSpaceDE w:val="0"/>
        <w:autoSpaceDN w:val="0"/>
        <w:spacing w:before="180" w:line="260" w:lineRule="atLeast"/>
        <w:ind w:left="700" w:right="0" w:firstLine="0"/>
        <w:jc w:val="both"/>
      </w:pPr>
      <w:bookmarkStart w:id="0" w:name="_GoBack"/>
      <w:bookmarkEnd w:id="0"/>
      <w:r>
        <w:br w:type="page"/>
      </w:r>
    </w:p>
    <w:p>
      <w:pPr>
        <w:autoSpaceDE w:val="0"/>
        <w:autoSpaceDN w:val="0"/>
        <w:spacing w:before="980" w:line="260" w:lineRule="atLeast"/>
        <w:ind w:left="1080" w:right="0" w:firstLine="0"/>
        <w:jc w:val="both"/>
      </w:pPr>
      <w:r>
        <w:rPr>
          <w:rFonts w:ascii="宋体" w:hAnsi="宋体" w:eastAsia="宋体" w:cs="宋体"/>
          <w:b w:val="0"/>
          <w:i w:val="0"/>
          <w:color w:val="000000"/>
          <w:sz w:val="20"/>
        </w:rPr>
        <w:t>3.掌握财政专业的基本理论、基础知识和基本业务技能；了解本学科的理论前沿和发展动态。</w:t>
      </w:r>
    </w:p>
    <w:p>
      <w:pPr>
        <w:autoSpaceDE w:val="0"/>
        <w:autoSpaceDN w:val="0"/>
        <w:spacing w:before="20" w:line="380" w:lineRule="atLeast"/>
        <w:ind w:left="640" w:right="600" w:firstLine="440"/>
        <w:jc w:val="both"/>
      </w:pPr>
      <w:r>
        <w:rPr>
          <w:rFonts w:ascii="宋体" w:hAnsi="宋体" w:eastAsia="宋体" w:cs="宋体"/>
          <w:b w:val="0"/>
          <w:i w:val="0"/>
          <w:color w:val="000000"/>
          <w:sz w:val="20"/>
        </w:rPr>
        <w:t>4.具有终身学习能力，能够通过继续教育或其他学习渠道更新知识，具有不断学习适应社会发展和行业竞争的能力。</w:t>
      </w:r>
    </w:p>
    <w:p>
      <w:pPr>
        <w:autoSpaceDE w:val="0"/>
        <w:autoSpaceDN w:val="0"/>
        <w:spacing w:before="0" w:line="400" w:lineRule="atLeast"/>
        <w:ind w:left="640" w:right="620" w:firstLine="460"/>
        <w:jc w:val="both"/>
      </w:pPr>
      <w:r>
        <w:rPr>
          <w:rFonts w:ascii="宋体" w:hAnsi="宋体" w:eastAsia="宋体" w:cs="宋体"/>
          <w:b w:val="0"/>
          <w:i w:val="0"/>
          <w:color w:val="000000"/>
          <w:sz w:val="20"/>
        </w:rPr>
        <w:t>5.在公务员单位、机关事业单位、事务所等能够承担本部门主要业务，能够胜任解决复杂业务的能力。</w:t>
      </w:r>
    </w:p>
    <w:p>
      <w:pPr>
        <w:autoSpaceDE w:val="0"/>
        <w:autoSpaceDN w:val="0"/>
        <w:spacing w:before="140" w:line="260" w:lineRule="atLeast"/>
        <w:ind w:left="1180" w:right="0" w:firstLine="0"/>
        <w:jc w:val="both"/>
      </w:pPr>
      <w:r>
        <w:rPr>
          <w:rFonts w:ascii="宋体" w:hAnsi="宋体" w:eastAsia="宋体" w:cs="宋体"/>
          <w:b w:val="0"/>
          <w:i w:val="0"/>
          <w:color w:val="000000"/>
          <w:sz w:val="20"/>
        </w:rPr>
        <w:t>(二)毕业要求</w:t>
      </w:r>
    </w:p>
    <w:p>
      <w:pPr>
        <w:autoSpaceDE w:val="0"/>
        <w:autoSpaceDN w:val="0"/>
        <w:spacing w:before="0" w:line="400" w:lineRule="atLeast"/>
        <w:ind w:left="660" w:right="620" w:firstLine="440"/>
        <w:jc w:val="both"/>
      </w:pPr>
      <w:r>
        <w:rPr>
          <w:rFonts w:ascii="宋体" w:hAnsi="宋体" w:eastAsia="宋体" w:cs="宋体"/>
          <w:b w:val="0"/>
          <w:i w:val="0"/>
          <w:color w:val="000000"/>
          <w:sz w:val="20"/>
        </w:rPr>
        <w:t>为了达到上述培养目标，符合普通高等学校本科专业认证规范，本专业学生需要达到以下毕业要求：</w:t>
      </w:r>
    </w:p>
    <w:p>
      <w:pPr>
        <w:autoSpaceDE w:val="0"/>
        <w:autoSpaceDN w:val="0"/>
        <w:spacing w:before="140" w:line="260" w:lineRule="atLeast"/>
        <w:ind w:left="1120" w:right="0" w:firstLine="0"/>
        <w:jc w:val="both"/>
      </w:pPr>
      <w:r>
        <w:rPr>
          <w:rFonts w:ascii="宋体" w:hAnsi="宋体" w:eastAsia="宋体" w:cs="宋体"/>
          <w:b w:val="0"/>
          <w:i w:val="0"/>
          <w:color w:val="000000"/>
          <w:sz w:val="20"/>
        </w:rPr>
        <w:t>1.知识要求</w:t>
      </w:r>
    </w:p>
    <w:p>
      <w:pPr>
        <w:autoSpaceDE w:val="0"/>
        <w:autoSpaceDN w:val="0"/>
        <w:spacing w:before="20" w:line="380" w:lineRule="atLeast"/>
        <w:ind w:left="660" w:right="620" w:firstLine="420"/>
        <w:jc w:val="both"/>
      </w:pPr>
      <w:r>
        <w:rPr>
          <w:rFonts w:ascii="宋体" w:hAnsi="宋体" w:eastAsia="宋体" w:cs="宋体"/>
          <w:b w:val="0"/>
          <w:i w:val="0"/>
          <w:color w:val="000000"/>
          <w:sz w:val="20"/>
        </w:rPr>
        <w:t>要求学生掌握比较丰富的人文社会科学知识、数学知识、经济学、财政学、审计学、法学和管理学的基本原理和分析方法和学科前沿动态。</w:t>
      </w:r>
    </w:p>
    <w:p>
      <w:pPr>
        <w:autoSpaceDE w:val="0"/>
        <w:autoSpaceDN w:val="0"/>
        <w:spacing w:before="40" w:line="380" w:lineRule="atLeast"/>
        <w:ind w:left="640" w:right="600" w:firstLine="540"/>
        <w:jc w:val="both"/>
      </w:pPr>
      <w:r>
        <w:rPr>
          <w:rFonts w:ascii="宋体" w:hAnsi="宋体" w:eastAsia="宋体" w:cs="宋体"/>
          <w:b w:val="0"/>
          <w:i w:val="0"/>
          <w:color w:val="000000"/>
          <w:sz w:val="20"/>
        </w:rPr>
        <w:t>(1)系统掌握马克思主义、毛泽东思想和中国特色社会主义理论体系的基本原理和较丰富的人文社会科学知识。</w:t>
      </w:r>
    </w:p>
    <w:p>
      <w:pPr>
        <w:autoSpaceDE w:val="0"/>
        <w:autoSpaceDN w:val="0"/>
        <w:spacing w:before="0" w:line="400" w:lineRule="atLeast"/>
        <w:ind w:left="640" w:right="600" w:firstLine="540"/>
        <w:jc w:val="both"/>
      </w:pPr>
      <w:r>
        <w:rPr>
          <w:rFonts w:ascii="宋体" w:hAnsi="宋体" w:eastAsia="宋体" w:cs="宋体"/>
          <w:b w:val="0"/>
          <w:i w:val="0"/>
          <w:color w:val="000000"/>
          <w:sz w:val="20"/>
        </w:rPr>
        <w:t>(2)掌握比较扎实的数学知识、经济学基础知识、跨学科的审计学、法学和管理学知识；熟练掌握英语、计算机和现代信息技术知识和技能。</w:t>
      </w:r>
    </w:p>
    <w:p>
      <w:pPr>
        <w:autoSpaceDE w:val="0"/>
        <w:autoSpaceDN w:val="0"/>
        <w:spacing w:before="0" w:line="400" w:lineRule="atLeast"/>
        <w:ind w:left="600" w:right="620" w:firstLine="560"/>
        <w:jc w:val="both"/>
      </w:pPr>
      <w:r>
        <w:rPr>
          <w:rFonts w:ascii="宋体" w:hAnsi="宋体" w:eastAsia="宋体" w:cs="宋体"/>
          <w:b w:val="0"/>
          <w:i w:val="0"/>
          <w:color w:val="000000"/>
          <w:sz w:val="20"/>
        </w:rPr>
        <w:t>(3)系统掌握财政学专业知识、政府预算管理及其政府会计核算的专业知识和技能、财政管理及财政审计的专业知识和技能。</w:t>
      </w:r>
    </w:p>
    <w:p>
      <w:pPr>
        <w:autoSpaceDE w:val="0"/>
        <w:autoSpaceDN w:val="0"/>
        <w:spacing w:before="140" w:line="260" w:lineRule="atLeast"/>
        <w:ind w:left="1060" w:right="0" w:firstLine="0"/>
        <w:jc w:val="both"/>
      </w:pPr>
      <w:r>
        <w:rPr>
          <w:rFonts w:ascii="宋体" w:hAnsi="宋体" w:eastAsia="宋体" w:cs="宋体"/>
          <w:b w:val="0"/>
          <w:i w:val="0"/>
          <w:color w:val="000000"/>
          <w:sz w:val="20"/>
        </w:rPr>
        <w:t>2.能力要求</w:t>
      </w:r>
    </w:p>
    <w:p>
      <w:pPr>
        <w:autoSpaceDE w:val="0"/>
        <w:autoSpaceDN w:val="0"/>
        <w:spacing w:before="0" w:line="400" w:lineRule="atLeast"/>
        <w:ind w:left="580" w:right="620" w:firstLine="460"/>
        <w:jc w:val="both"/>
      </w:pPr>
      <w:r>
        <w:rPr>
          <w:rFonts w:ascii="宋体" w:hAnsi="宋体" w:eastAsia="宋体" w:cs="宋体"/>
          <w:b w:val="0"/>
          <w:i w:val="0"/>
          <w:color w:val="000000"/>
          <w:sz w:val="20"/>
        </w:rPr>
        <w:t>通过培养，使毕业生具有较强的综合能力、财政学专业知识和基本理论的应用能力、创新能力、跨文化交流能力和现代信息技术应用能力。</w:t>
      </w:r>
    </w:p>
    <w:p>
      <w:pPr>
        <w:autoSpaceDE w:val="0"/>
        <w:autoSpaceDN w:val="0"/>
        <w:spacing w:before="20" w:line="380" w:lineRule="atLeast"/>
        <w:ind w:left="580" w:right="620" w:firstLine="560"/>
        <w:jc w:val="both"/>
      </w:pPr>
      <w:r>
        <w:rPr>
          <w:rFonts w:ascii="宋体" w:hAnsi="宋体" w:eastAsia="宋体" w:cs="宋体"/>
          <w:b w:val="0"/>
          <w:i w:val="0"/>
          <w:color w:val="000000"/>
          <w:sz w:val="20"/>
        </w:rPr>
        <w:t>(1)具有较强的综合能力，包括自主学习能力、信息获取能力、终身学习能力、语言与文字表达能力、团队合作能力和组织协调能力。</w:t>
      </w:r>
    </w:p>
    <w:p>
      <w:pPr>
        <w:autoSpaceDE w:val="0"/>
        <w:autoSpaceDN w:val="0"/>
        <w:spacing w:before="40" w:line="390" w:lineRule="atLeast"/>
        <w:ind w:left="580" w:right="600" w:firstLine="540"/>
        <w:jc w:val="both"/>
      </w:pPr>
      <w:r>
        <w:rPr>
          <w:rFonts w:ascii="宋体" w:hAnsi="宋体" w:eastAsia="宋体" w:cs="宋体"/>
          <w:b w:val="0"/>
          <w:i w:val="0"/>
          <w:color w:val="000000"/>
          <w:sz w:val="20"/>
        </w:rPr>
        <w:t>(2)具有较强的财政学专业知识和基本理论的应用能力。能够对实践中的复杂财政问题进行识别，并结合专业知识进行有效分解的能力，具备对分解后的财政实际问题进行表达和解构的能力，具备对财政实际问题进行分析的能力及对财政实际问题的分析结果进行评价和判断的能力，熟练掌握对财政问题进行总体判断和分析的方法，具备运用财政学知识测试方案可行性的能力。</w:t>
      </w:r>
    </w:p>
    <w:p>
      <w:pPr>
        <w:autoSpaceDE w:val="0"/>
        <w:autoSpaceDN w:val="0"/>
        <w:spacing w:before="0" w:line="400" w:lineRule="atLeast"/>
        <w:ind w:left="580" w:right="620" w:firstLine="540"/>
        <w:jc w:val="both"/>
      </w:pPr>
      <w:r>
        <w:rPr>
          <w:rFonts w:ascii="宋体" w:hAnsi="宋体" w:eastAsia="宋体" w:cs="宋体"/>
          <w:b w:val="0"/>
          <w:i w:val="0"/>
          <w:color w:val="000000"/>
          <w:sz w:val="20"/>
        </w:rPr>
        <w:t>(3)具有一定的创新能力。能够采用科学方法对财政现象和财政问题进行研究，并能够在方案制定、实现和检验等方面体现出创新意识。通过查询、收集和整理各类资源，探索和发现本专业前沿变化和发展趋势的能力，能够不断地发现、辨析、总结、评价财政相关的现象和问题，形成个人判断、见解或对策，具有一定的创新创业能力。</w:t>
      </w:r>
    </w:p>
    <w:p>
      <w:pPr>
        <w:autoSpaceDE w:val="0"/>
        <w:autoSpaceDN w:val="0"/>
        <w:spacing w:before="140" w:line="260" w:lineRule="atLeast"/>
        <w:ind w:left="1140" w:right="0" w:firstLine="0"/>
        <w:jc w:val="both"/>
      </w:pPr>
      <w:r>
        <w:rPr>
          <w:rFonts w:ascii="宋体" w:hAnsi="宋体" w:eastAsia="宋体" w:cs="宋体"/>
          <w:b w:val="0"/>
          <w:i w:val="0"/>
          <w:color w:val="000000"/>
          <w:sz w:val="20"/>
        </w:rPr>
        <w:t>(4)具有较强的信息获取和使用能力</w:t>
      </w:r>
    </w:p>
    <w:p>
      <w:pPr>
        <w:autoSpaceDE w:val="0"/>
        <w:autoSpaceDN w:val="0"/>
        <w:spacing w:before="0" w:line="400" w:lineRule="atLeast"/>
        <w:ind w:left="580" w:right="620" w:firstLine="460"/>
        <w:jc w:val="both"/>
      </w:pPr>
      <w:r>
        <w:rPr>
          <w:rFonts w:ascii="宋体" w:hAnsi="宋体" w:eastAsia="宋体" w:cs="宋体"/>
          <w:b w:val="0"/>
          <w:i w:val="0"/>
          <w:color w:val="000000"/>
          <w:sz w:val="20"/>
        </w:rPr>
        <w:t>针对财政现象和财政问题，能够运用信息技术和工具获取和分析相关资料和信息，能够使用财政管理软件分析和判断问题，具有较强的文献检索、阅读分析和调查研究、撰写报告的能力，具有扎实的英语语言基础和较强的听、说、读、写、译能力，具备一定的跨文化交流能力。</w:t>
      </w:r>
    </w:p>
    <w:p>
      <w:pPr>
        <w:autoSpaceDE w:val="0"/>
        <w:autoSpaceDN w:val="0"/>
        <w:spacing w:before="320" w:line="260" w:lineRule="atLeast"/>
        <w:ind w:left="7680" w:right="0" w:firstLine="0"/>
        <w:jc w:val="both"/>
      </w:pPr>
      <w:r>
        <w:br w:type="page"/>
      </w:r>
    </w:p>
    <w:p>
      <w:pPr>
        <w:autoSpaceDE w:val="0"/>
        <w:autoSpaceDN w:val="0"/>
        <w:spacing w:before="1020" w:line="260" w:lineRule="atLeast"/>
        <w:ind w:left="1060" w:right="0" w:firstLine="0"/>
        <w:jc w:val="both"/>
      </w:pPr>
      <w:r>
        <w:rPr>
          <w:rFonts w:ascii="宋体" w:hAnsi="宋体" w:eastAsia="宋体" w:cs="宋体"/>
          <w:b w:val="0"/>
          <w:i w:val="0"/>
          <w:color w:val="000000"/>
          <w:sz w:val="20"/>
        </w:rPr>
        <w:t>3.素质要求</w:t>
      </w:r>
    </w:p>
    <w:p>
      <w:pPr>
        <w:autoSpaceDE w:val="0"/>
        <w:autoSpaceDN w:val="0"/>
        <w:spacing w:before="0" w:line="400" w:lineRule="atLeast"/>
        <w:ind w:left="620" w:right="620" w:firstLine="540"/>
        <w:jc w:val="both"/>
      </w:pPr>
      <w:r>
        <w:rPr>
          <w:rFonts w:ascii="宋体" w:hAnsi="宋体" w:eastAsia="宋体" w:cs="宋体"/>
          <w:b w:val="0"/>
          <w:i w:val="0"/>
          <w:color w:val="000000"/>
          <w:sz w:val="20"/>
        </w:rPr>
        <w:t>(1)正确的人生观、价值观和世界观。对世界有客观、清晰、全面的认知，在实践中切实践行社会主义核心价值观，保持积极向上的人生态度，有为国家富强、民族昌盛而奋斗的使命感。</w:t>
      </w:r>
    </w:p>
    <w:p>
      <w:pPr>
        <w:autoSpaceDE w:val="0"/>
        <w:autoSpaceDN w:val="0"/>
        <w:spacing w:before="20" w:line="380" w:lineRule="atLeast"/>
        <w:ind w:left="620" w:right="640" w:firstLine="540"/>
        <w:jc w:val="both"/>
      </w:pPr>
      <w:r>
        <w:rPr>
          <w:rFonts w:ascii="宋体" w:hAnsi="宋体" w:eastAsia="宋体" w:cs="宋体"/>
          <w:b w:val="0"/>
          <w:i w:val="0"/>
          <w:color w:val="000000"/>
          <w:sz w:val="20"/>
        </w:rPr>
        <w:t>(2)良好的思想道德素质。热爱社会主义祖国，拥护中国共产党领导；愿为社会主义现代化建设服务，为人民服务；有良好的职业素养、法治意识和社会公德。</w:t>
      </w:r>
    </w:p>
    <w:p>
      <w:pPr>
        <w:autoSpaceDE w:val="0"/>
        <w:autoSpaceDN w:val="0"/>
        <w:spacing w:before="0" w:line="400" w:lineRule="atLeast"/>
        <w:ind w:left="620" w:right="620" w:firstLine="540"/>
        <w:jc w:val="both"/>
      </w:pPr>
      <w:r>
        <w:rPr>
          <w:rFonts w:ascii="宋体" w:hAnsi="宋体" w:eastAsia="宋体" w:cs="宋体"/>
          <w:b w:val="0"/>
          <w:i w:val="0"/>
          <w:color w:val="000000"/>
          <w:sz w:val="20"/>
        </w:rPr>
        <w:t>(3)较好的科学文化素质和较深厚的人文素养。掌握科学的思维方法，具有严谨求实的科学态度，追求真理、勇于创新的科学精神和创新创业意识。具有较为丰富的人文知识，有较高的文化品位和审美情趣。</w:t>
      </w:r>
    </w:p>
    <w:p>
      <w:pPr>
        <w:autoSpaceDE w:val="0"/>
        <w:autoSpaceDN w:val="0"/>
        <w:spacing w:before="0" w:line="400" w:lineRule="atLeast"/>
        <w:ind w:left="620" w:right="620" w:firstLine="540"/>
        <w:jc w:val="both"/>
      </w:pPr>
      <w:r>
        <w:rPr>
          <w:rFonts w:ascii="宋体" w:hAnsi="宋体" w:eastAsia="宋体" w:cs="宋体"/>
          <w:b w:val="0"/>
          <w:i w:val="0"/>
          <w:color w:val="000000"/>
          <w:sz w:val="20"/>
        </w:rPr>
        <w:t>(4)良好的身体素质和健康的心理素质。有一定的体育和军事基本知识；养成良好的体育锻炼和卫生习惯，得到必要的准军事化训练，达到国家规定的大学生体育合格标准，具备健全的心理和健康的体魄。</w:t>
      </w:r>
    </w:p>
    <w:p>
      <w:pPr>
        <w:autoSpaceDE w:val="0"/>
        <w:autoSpaceDN w:val="0"/>
        <w:spacing w:before="140" w:line="260" w:lineRule="atLeast"/>
        <w:ind w:left="1080" w:right="0" w:firstLine="0"/>
        <w:jc w:val="both"/>
      </w:pPr>
      <w:r>
        <w:rPr>
          <w:rFonts w:ascii="宋体" w:hAnsi="宋体" w:eastAsia="宋体" w:cs="宋体"/>
          <w:b w:val="0"/>
          <w:i w:val="0"/>
          <w:color w:val="000000"/>
          <w:sz w:val="20"/>
        </w:rPr>
        <w:t>三、学制与学位</w:t>
      </w:r>
    </w:p>
    <w:p>
      <w:pPr>
        <w:autoSpaceDE w:val="0"/>
        <w:autoSpaceDN w:val="0"/>
        <w:spacing w:before="20" w:line="387" w:lineRule="atLeast"/>
        <w:ind w:left="640" w:right="620" w:firstLine="420"/>
        <w:jc w:val="both"/>
      </w:pPr>
      <w:r>
        <w:rPr>
          <w:rFonts w:ascii="宋体" w:hAnsi="宋体" w:eastAsia="宋体" w:cs="宋体"/>
          <w:b w:val="0"/>
          <w:i w:val="0"/>
          <w:color w:val="000000"/>
          <w:sz w:val="20"/>
        </w:rPr>
        <w:t>学校采用弹性学制，基本学制4年，修读年限为3-6年。学生修完本专业人才培养方案规定课程，取得规定学分，符合《中华人民共和国学位条例》和《南京审计大学本科学士学位授予条例》授予条件者，授予经济学学士学位。</w:t>
      </w:r>
    </w:p>
    <w:p>
      <w:pPr>
        <w:autoSpaceDE w:val="0"/>
        <w:autoSpaceDN w:val="0"/>
        <w:spacing w:before="140" w:line="260" w:lineRule="atLeast"/>
        <w:ind w:left="1060" w:right="0" w:firstLine="0"/>
        <w:jc w:val="both"/>
      </w:pPr>
      <w:r>
        <w:rPr>
          <w:rFonts w:ascii="宋体" w:hAnsi="宋体" w:eastAsia="宋体" w:cs="宋体"/>
          <w:b w:val="0"/>
          <w:i w:val="0"/>
          <w:color w:val="000000"/>
          <w:sz w:val="20"/>
        </w:rPr>
        <w:t>四、课程模块及学分构成</w:t>
      </w:r>
    </w:p>
    <w:p>
      <w:pPr>
        <w:autoSpaceDE w:val="0"/>
        <w:autoSpaceDN w:val="0"/>
        <w:spacing w:before="20" w:line="394" w:lineRule="atLeast"/>
        <w:ind w:left="620" w:right="640" w:firstLine="440"/>
        <w:jc w:val="both"/>
      </w:pPr>
      <w:r>
        <w:rPr>
          <w:rFonts w:ascii="宋体" w:hAnsi="宋体" w:eastAsia="宋体" w:cs="宋体"/>
          <w:b w:val="0"/>
          <w:i w:val="0"/>
          <w:color w:val="000000"/>
          <w:sz w:val="20"/>
        </w:rPr>
        <w:t>财政学专业毕业要求总学分为16</w:t>
      </w:r>
      <w:r>
        <w:rPr>
          <w:rFonts w:hint="eastAsia" w:ascii="宋体" w:hAnsi="宋体" w:eastAsia="宋体" w:cs="宋体"/>
          <w:b w:val="0"/>
          <w:i w:val="0"/>
          <w:color w:val="000000"/>
          <w:sz w:val="20"/>
          <w:lang w:val="en-US" w:eastAsia="zh-CN"/>
        </w:rPr>
        <w:t>1</w:t>
      </w:r>
      <w:r>
        <w:rPr>
          <w:rFonts w:ascii="宋体" w:hAnsi="宋体" w:eastAsia="宋体" w:cs="宋体"/>
          <w:b w:val="0"/>
          <w:i w:val="0"/>
          <w:color w:val="000000"/>
          <w:sz w:val="20"/>
        </w:rPr>
        <w:t>学分。财政学人才培养方案主要包括通识教育、学科专业教育和实践教学环节三大板块课程。课程主要包括政治经济学、中级微观经济学、中级宏观经济学、财政学、金融学、会计学、统计学、管理学、审计学、计量经济学、中国税制、政府预算、政府会计、财政管理、财政审计、财政分权与区域经济、产业经济与财税政策专题、PUBLIC FINANCE、专业综合实验(含虚拟仿真)、经济学科跨专业综合实验、创新创业、学年论文(含文献综述)、毕业实习、毕业论文、军事理论与训练等。专业主干课程包括财政学、中国税制、政府预算、政府会计、财政管理、财政审计等。</w:t>
      </w:r>
    </w:p>
    <w:p>
      <w:pPr>
        <w:autoSpaceDE w:val="0"/>
        <w:autoSpaceDN w:val="0"/>
        <w:spacing w:before="140" w:line="260" w:lineRule="atLeast"/>
        <w:ind w:left="1060" w:right="0" w:firstLine="0"/>
        <w:jc w:val="both"/>
      </w:pPr>
      <w:r>
        <w:rPr>
          <w:rFonts w:ascii="宋体" w:hAnsi="宋体" w:eastAsia="宋体" w:cs="宋体"/>
          <w:b w:val="0"/>
          <w:i w:val="0"/>
          <w:color w:val="000000"/>
          <w:sz w:val="20"/>
        </w:rPr>
        <w:t>财政学人才培养方案具体学分分布如下：</w:t>
      </w:r>
    </w:p>
    <w:p>
      <w:pPr>
        <w:autoSpaceDE w:val="0"/>
        <w:autoSpaceDN w:val="0"/>
        <w:spacing w:before="140" w:line="260" w:lineRule="atLeast"/>
        <w:ind w:left="1160" w:right="0" w:firstLine="0"/>
        <w:jc w:val="both"/>
      </w:pPr>
      <w:r>
        <w:rPr>
          <w:rFonts w:ascii="宋体" w:hAnsi="宋体" w:eastAsia="宋体" w:cs="宋体"/>
          <w:b w:val="0"/>
          <w:i w:val="0"/>
          <w:color w:val="000000"/>
          <w:sz w:val="20"/>
        </w:rPr>
        <w:t>(一)通识教育板块(7</w:t>
      </w:r>
      <w:r>
        <w:rPr>
          <w:rFonts w:hint="eastAsia" w:ascii="宋体" w:hAnsi="宋体" w:eastAsia="宋体" w:cs="宋体"/>
          <w:b w:val="0"/>
          <w:i w:val="0"/>
          <w:color w:val="000000"/>
          <w:sz w:val="20"/>
          <w:lang w:val="en-US" w:eastAsia="zh-CN"/>
        </w:rPr>
        <w:t>8</w:t>
      </w:r>
      <w:r>
        <w:rPr>
          <w:rFonts w:ascii="宋体" w:hAnsi="宋体" w:eastAsia="宋体" w:cs="宋体"/>
          <w:b w:val="0"/>
          <w:i w:val="0"/>
          <w:color w:val="000000"/>
          <w:sz w:val="20"/>
        </w:rPr>
        <w:t>学分)</w:t>
      </w:r>
    </w:p>
    <w:p>
      <w:pPr>
        <w:autoSpaceDE w:val="0"/>
        <w:autoSpaceDN w:val="0"/>
        <w:spacing w:before="140" w:line="260" w:lineRule="atLeast"/>
        <w:ind w:left="1080" w:right="0" w:firstLine="0"/>
        <w:jc w:val="both"/>
      </w:pPr>
      <w:r>
        <w:rPr>
          <w:rFonts w:ascii="宋体" w:hAnsi="宋体" w:eastAsia="宋体" w:cs="宋体"/>
          <w:b w:val="0"/>
          <w:i w:val="0"/>
          <w:color w:val="000000"/>
          <w:sz w:val="20"/>
        </w:rPr>
        <w:t>1.通识教育必修课(5</w:t>
      </w:r>
      <w:r>
        <w:rPr>
          <w:rFonts w:hint="eastAsia" w:ascii="宋体" w:hAnsi="宋体" w:eastAsia="宋体" w:cs="宋体"/>
          <w:b w:val="0"/>
          <w:i w:val="0"/>
          <w:color w:val="000000"/>
          <w:sz w:val="20"/>
          <w:lang w:val="en-US" w:eastAsia="zh-CN"/>
        </w:rPr>
        <w:t>7</w:t>
      </w:r>
      <w:r>
        <w:rPr>
          <w:rFonts w:ascii="宋体" w:hAnsi="宋体" w:eastAsia="宋体" w:cs="宋体"/>
          <w:b w:val="0"/>
          <w:i w:val="0"/>
          <w:color w:val="000000"/>
          <w:sz w:val="20"/>
        </w:rPr>
        <w:t>学分)</w:t>
      </w:r>
    </w:p>
    <w:p>
      <w:pPr>
        <w:autoSpaceDE w:val="0"/>
        <w:autoSpaceDN w:val="0"/>
        <w:spacing w:before="0" w:line="400" w:lineRule="atLeast"/>
        <w:ind w:left="640" w:right="720" w:firstLine="440"/>
        <w:jc w:val="both"/>
      </w:pPr>
      <w:r>
        <w:rPr>
          <w:rFonts w:ascii="宋体" w:hAnsi="宋体" w:eastAsia="宋体" w:cs="宋体"/>
          <w:b w:val="0"/>
          <w:i w:val="0"/>
          <w:color w:val="000000"/>
          <w:sz w:val="20"/>
        </w:rPr>
        <w:t>思想政治理论课1</w:t>
      </w:r>
      <w:r>
        <w:rPr>
          <w:rFonts w:hint="eastAsia" w:ascii="宋体" w:hAnsi="宋体" w:eastAsia="宋体" w:cs="宋体"/>
          <w:b w:val="0"/>
          <w:i w:val="0"/>
          <w:color w:val="000000"/>
          <w:sz w:val="20"/>
          <w:lang w:val="en-US" w:eastAsia="zh-CN"/>
        </w:rPr>
        <w:t>7</w:t>
      </w:r>
      <w:r>
        <w:rPr>
          <w:rFonts w:ascii="宋体" w:hAnsi="宋体" w:eastAsia="宋体" w:cs="宋体"/>
          <w:b w:val="0"/>
          <w:i w:val="0"/>
          <w:color w:val="000000"/>
          <w:sz w:val="20"/>
        </w:rPr>
        <w:t>学分、数学类课程17学分、英语类课程9学分、现代信息技术前沿概论2学分、军事理论与训练4学分、大学生心理健康教育2学分、体育类课程4学分、艺术类课程2学分。</w:t>
      </w:r>
    </w:p>
    <w:p>
      <w:pPr>
        <w:autoSpaceDE w:val="0"/>
        <w:autoSpaceDN w:val="0"/>
        <w:spacing w:before="120" w:line="260" w:lineRule="atLeast"/>
        <w:ind w:left="1060" w:right="0" w:firstLine="0"/>
        <w:jc w:val="both"/>
      </w:pPr>
      <w:r>
        <w:rPr>
          <w:rFonts w:ascii="宋体" w:hAnsi="宋体" w:eastAsia="宋体" w:cs="宋体"/>
          <w:b w:val="0"/>
          <w:i w:val="0"/>
          <w:color w:val="000000"/>
          <w:sz w:val="20"/>
        </w:rPr>
        <w:t>2.通识教育选修课(21学分)</w:t>
      </w:r>
    </w:p>
    <w:p>
      <w:pPr>
        <w:autoSpaceDE w:val="0"/>
        <w:autoSpaceDN w:val="0"/>
        <w:spacing w:before="0" w:line="400" w:lineRule="atLeast"/>
        <w:ind w:left="720" w:right="700" w:firstLine="340"/>
        <w:jc w:val="both"/>
      </w:pPr>
      <w:r>
        <w:rPr>
          <w:rFonts w:ascii="宋体" w:hAnsi="宋体" w:eastAsia="宋体" w:cs="宋体"/>
          <w:b w:val="0"/>
          <w:i w:val="0"/>
          <w:color w:val="000000"/>
          <w:sz w:val="20"/>
        </w:rPr>
        <w:t>其中，《中共党史》、《新中国史》、《改革开放史》、《社会主义发展史》，至少选修1门。《Python程序设计》、《数据库技术与应用》、《大数据与可视化技术》等为必选课程。</w:t>
      </w:r>
    </w:p>
    <w:p>
      <w:pPr>
        <w:autoSpaceDE w:val="0"/>
        <w:autoSpaceDN w:val="0"/>
        <w:spacing w:before="140" w:line="260" w:lineRule="atLeast"/>
        <w:ind w:left="1160" w:right="0" w:firstLine="0"/>
        <w:jc w:val="both"/>
      </w:pPr>
      <w:r>
        <w:rPr>
          <w:rFonts w:ascii="宋体" w:hAnsi="宋体" w:eastAsia="宋体" w:cs="宋体"/>
          <w:b w:val="0"/>
          <w:i w:val="0"/>
          <w:color w:val="000000"/>
          <w:sz w:val="20"/>
        </w:rPr>
        <w:t>(二)学科专业教育板块(69学分)</w:t>
      </w:r>
    </w:p>
    <w:p>
      <w:pPr>
        <w:autoSpaceDE w:val="0"/>
        <w:autoSpaceDN w:val="0"/>
        <w:spacing w:before="140" w:line="260" w:lineRule="atLeast"/>
        <w:ind w:left="1100" w:right="0" w:firstLine="0"/>
        <w:jc w:val="both"/>
      </w:pPr>
      <w:r>
        <w:rPr>
          <w:rFonts w:ascii="宋体" w:hAnsi="宋体" w:eastAsia="宋体" w:cs="宋体"/>
          <w:b w:val="0"/>
          <w:i w:val="0"/>
          <w:color w:val="000000"/>
          <w:sz w:val="20"/>
        </w:rPr>
        <w:t>1.学科基础课(27学分)</w:t>
      </w:r>
    </w:p>
    <w:p>
      <w:pPr>
        <w:autoSpaceDE w:val="0"/>
        <w:autoSpaceDN w:val="0"/>
        <w:spacing w:before="140" w:line="260" w:lineRule="atLeast"/>
        <w:ind w:left="1060" w:right="0" w:firstLine="0"/>
        <w:jc w:val="both"/>
      </w:pPr>
      <w:r>
        <w:rPr>
          <w:rFonts w:ascii="宋体" w:hAnsi="宋体" w:eastAsia="宋体" w:cs="宋体"/>
          <w:b w:val="0"/>
          <w:i w:val="0"/>
          <w:color w:val="000000"/>
          <w:sz w:val="20"/>
        </w:rPr>
        <w:t>2.专业主干课(25学分)</w:t>
      </w:r>
    </w:p>
    <w:p>
      <w:pPr>
        <w:autoSpaceDE w:val="0"/>
        <w:autoSpaceDN w:val="0"/>
        <w:spacing w:before="360" w:line="260" w:lineRule="atLeast"/>
        <w:ind w:left="700" w:right="0" w:firstLine="0"/>
        <w:jc w:val="both"/>
      </w:pPr>
      <w:r>
        <w:br w:type="page"/>
      </w:r>
    </w:p>
    <w:p>
      <w:pPr>
        <w:autoSpaceDE w:val="0"/>
        <w:autoSpaceDN w:val="0"/>
        <w:spacing w:before="960" w:line="220" w:lineRule="atLeast"/>
        <w:ind w:left="1040" w:right="0" w:firstLine="0"/>
        <w:jc w:val="both"/>
      </w:pPr>
      <w:r>
        <w:rPr>
          <w:rFonts w:ascii="宋体" w:hAnsi="宋体" w:eastAsia="宋体" w:cs="宋体"/>
          <w:b w:val="0"/>
          <w:i w:val="0"/>
          <w:color w:val="000000"/>
          <w:sz w:val="16"/>
        </w:rPr>
        <w:t>3.专业选修课(13学分)</w:t>
      </w:r>
    </w:p>
    <w:p>
      <w:pPr>
        <w:autoSpaceDE w:val="0"/>
        <w:autoSpaceDN w:val="0"/>
        <w:spacing w:before="200" w:line="220" w:lineRule="atLeast"/>
        <w:ind w:left="1040" w:right="0" w:firstLine="0"/>
        <w:jc w:val="both"/>
      </w:pPr>
      <w:r>
        <w:rPr>
          <w:rFonts w:ascii="宋体" w:hAnsi="宋体" w:eastAsia="宋体" w:cs="宋体"/>
          <w:b w:val="0"/>
          <w:i w:val="0"/>
          <w:color w:val="000000"/>
          <w:sz w:val="16"/>
        </w:rPr>
        <w:t>4.专业实验(4学分)</w:t>
      </w:r>
    </w:p>
    <w:p>
      <w:pPr>
        <w:autoSpaceDE w:val="0"/>
        <w:autoSpaceDN w:val="0"/>
        <w:spacing w:before="180" w:line="220" w:lineRule="atLeast"/>
        <w:ind w:left="1120" w:right="0" w:firstLine="0"/>
        <w:jc w:val="both"/>
      </w:pPr>
      <w:r>
        <w:rPr>
          <w:rFonts w:ascii="宋体" w:hAnsi="宋体" w:eastAsia="宋体" w:cs="宋体"/>
          <w:b w:val="0"/>
          <w:i w:val="0"/>
          <w:color w:val="000000"/>
          <w:sz w:val="16"/>
        </w:rPr>
        <w:t>(三)实践教学环节(   14学分)</w:t>
      </w:r>
    </w:p>
    <w:p>
      <w:pPr>
        <w:autoSpaceDE w:val="0"/>
        <w:autoSpaceDN w:val="0"/>
        <w:spacing w:before="180" w:line="220" w:lineRule="atLeast"/>
        <w:ind w:left="1060" w:right="0" w:firstLine="0"/>
        <w:jc w:val="both"/>
      </w:pPr>
      <w:r>
        <w:rPr>
          <w:rFonts w:ascii="宋体" w:hAnsi="宋体" w:eastAsia="宋体" w:cs="宋体"/>
          <w:b w:val="0"/>
          <w:i w:val="0"/>
          <w:color w:val="000000"/>
          <w:sz w:val="16"/>
        </w:rPr>
        <w:t>1.劳动与社会实践(4学分)</w:t>
      </w:r>
    </w:p>
    <w:p>
      <w:pPr>
        <w:autoSpaceDE w:val="0"/>
        <w:autoSpaceDN w:val="0"/>
        <w:spacing w:before="200" w:line="220" w:lineRule="atLeast"/>
        <w:ind w:left="1040" w:right="0" w:firstLine="0"/>
        <w:jc w:val="both"/>
      </w:pPr>
      <w:r>
        <w:rPr>
          <w:rFonts w:ascii="宋体" w:hAnsi="宋体" w:eastAsia="宋体" w:cs="宋体"/>
          <w:b w:val="0"/>
          <w:i w:val="0"/>
          <w:color w:val="000000"/>
          <w:sz w:val="16"/>
        </w:rPr>
        <w:t>2.就业创业(4学分)</w:t>
      </w:r>
    </w:p>
    <w:p>
      <w:pPr>
        <w:autoSpaceDE w:val="0"/>
        <w:autoSpaceDN w:val="0"/>
        <w:spacing w:before="180" w:line="220" w:lineRule="atLeast"/>
        <w:ind w:left="1040" w:right="0" w:firstLine="0"/>
        <w:jc w:val="both"/>
      </w:pPr>
      <w:r>
        <w:rPr>
          <w:rFonts w:ascii="宋体" w:hAnsi="宋体" w:eastAsia="宋体" w:cs="宋体"/>
          <w:b w:val="0"/>
          <w:i w:val="0"/>
          <w:color w:val="000000"/>
          <w:sz w:val="16"/>
        </w:rPr>
        <w:t>3.毕业环节(6学分)。</w:t>
      </w:r>
    </w:p>
    <w:p>
      <w:pPr>
        <w:autoSpaceDE w:val="0"/>
        <w:autoSpaceDN w:val="0"/>
        <w:spacing w:before="180" w:line="220" w:lineRule="atLeast"/>
        <w:ind w:left="4020" w:right="0" w:firstLine="0"/>
        <w:jc w:val="both"/>
      </w:pPr>
      <w:r>
        <w:rPr>
          <w:rFonts w:ascii="宋体" w:hAnsi="宋体" w:eastAsia="宋体" w:cs="宋体"/>
          <w:b w:val="0"/>
          <w:i w:val="0"/>
          <w:color w:val="000000"/>
          <w:sz w:val="14"/>
        </w:rPr>
        <w:t>课程模块与学分一览表</w:t>
      </w:r>
    </w:p>
    <w:p>
      <w:pPr>
        <w:spacing w:line="80" w:lineRule="exact"/>
        <w:textAlignment w:val="bottom"/>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2060"/>
        <w:gridCol w:w="980"/>
        <w:gridCol w:w="1120"/>
        <w:gridCol w:w="1880"/>
        <w:gridCol w:w="13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60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课程板块</w:t>
            </w:r>
          </w:p>
        </w:tc>
        <w:tc>
          <w:tcPr>
            <w:tcW w:w="206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课程模块</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学分</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理论教学</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实践（验）教学</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修学要求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Merge w:val="restart"/>
          </w:tcPr>
          <w:p>
            <w:pPr>
              <w:autoSpaceDE w:val="0"/>
              <w:autoSpaceDN w:val="0"/>
              <w:spacing w:before="260" w:line="200" w:lineRule="atLeast"/>
              <w:ind w:firstLine="440"/>
              <w:jc w:val="both"/>
            </w:pPr>
            <w:r>
              <w:rPr>
                <w:rFonts w:ascii="宋体" w:hAnsi="宋体" w:eastAsia="宋体" w:cs="宋体"/>
                <w:b w:val="0"/>
                <w:i w:val="0"/>
                <w:color w:val="000000"/>
                <w:sz w:val="13"/>
              </w:rPr>
              <w:t>通识教育</w:t>
            </w:r>
          </w:p>
          <w:p>
            <w:pPr>
              <w:autoSpaceDE w:val="0"/>
              <w:autoSpaceDN w:val="0"/>
              <w:spacing w:before="0" w:line="200" w:lineRule="atLeast"/>
              <w:ind w:firstLine="580"/>
              <w:jc w:val="both"/>
            </w:pPr>
            <w:r>
              <w:rPr>
                <w:rFonts w:ascii="宋体" w:hAnsi="宋体" w:eastAsia="宋体" w:cs="宋体"/>
                <w:b w:val="0"/>
                <w:i w:val="0"/>
                <w:color w:val="000000"/>
                <w:sz w:val="13"/>
              </w:rPr>
              <w:t>(77)</w:t>
            </w: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通识教育必修课</w:t>
            </w:r>
          </w:p>
        </w:tc>
        <w:tc>
          <w:tcPr>
            <w:tcW w:w="980" w:type="dxa"/>
            <w:vAlign w:val="center"/>
          </w:tcPr>
          <w:p>
            <w:pPr>
              <w:autoSpaceDE w:val="0"/>
              <w:autoSpaceDN w:val="0"/>
              <w:spacing w:before="0" w:line="200" w:lineRule="atLeast"/>
              <w:ind w:firstLine="0"/>
              <w:jc w:val="center"/>
              <w:rPr>
                <w:rFonts w:hint="eastAsia" w:eastAsia="宋体"/>
                <w:lang w:eastAsia="zh-CN"/>
              </w:rPr>
            </w:pPr>
            <w:r>
              <w:rPr>
                <w:rFonts w:ascii="宋体" w:hAnsi="宋体" w:eastAsia="宋体" w:cs="宋体"/>
                <w:b w:val="0"/>
                <w:i w:val="0"/>
                <w:color w:val="000000"/>
                <w:sz w:val="13"/>
              </w:rPr>
              <w:t>5</w:t>
            </w:r>
            <w:r>
              <w:rPr>
                <w:rFonts w:hint="eastAsia" w:ascii="宋体" w:hAnsi="宋体" w:eastAsia="宋体" w:cs="宋体"/>
                <w:b w:val="0"/>
                <w:i w:val="0"/>
                <w:color w:val="000000"/>
                <w:sz w:val="13"/>
                <w:lang w:val="en-US" w:eastAsia="zh-CN"/>
              </w:rPr>
              <w:t>7</w:t>
            </w:r>
          </w:p>
        </w:tc>
        <w:tc>
          <w:tcPr>
            <w:tcW w:w="1120" w:type="dxa"/>
            <w:vAlign w:val="center"/>
          </w:tcPr>
          <w:p>
            <w:pPr>
              <w:autoSpaceDE w:val="0"/>
              <w:autoSpaceDN w:val="0"/>
              <w:spacing w:before="0" w:line="200" w:lineRule="atLeast"/>
              <w:ind w:firstLine="0"/>
              <w:jc w:val="center"/>
              <w:rPr>
                <w:rFonts w:hint="eastAsia" w:eastAsia="宋体"/>
                <w:lang w:eastAsia="zh-CN"/>
              </w:rPr>
            </w:pPr>
            <w:r>
              <w:rPr>
                <w:rFonts w:ascii="宋体" w:hAnsi="宋体" w:eastAsia="宋体" w:cs="宋体"/>
                <w:b w:val="0"/>
                <w:i w:val="0"/>
                <w:color w:val="000000"/>
                <w:sz w:val="13"/>
              </w:rPr>
              <w:t>4</w:t>
            </w:r>
            <w:r>
              <w:rPr>
                <w:rFonts w:hint="eastAsia" w:ascii="宋体" w:hAnsi="宋体" w:eastAsia="宋体" w:cs="宋体"/>
                <w:b w:val="0"/>
                <w:i w:val="0"/>
                <w:color w:val="000000"/>
                <w:sz w:val="13"/>
                <w:lang w:val="en-US" w:eastAsia="zh-CN"/>
              </w:rPr>
              <w:t>6</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11</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Merge w:val="continue"/>
          </w:tcP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通识教育选修课</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21</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18</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3</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选修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600" w:type="dxa"/>
            <w:vMerge w:val="restart"/>
          </w:tcPr>
          <w:p>
            <w:pPr>
              <w:autoSpaceDE w:val="0"/>
              <w:autoSpaceDN w:val="0"/>
              <w:spacing w:before="720" w:line="200" w:lineRule="atLeast"/>
              <w:ind w:firstLine="260"/>
              <w:jc w:val="both"/>
            </w:pPr>
            <w:r>
              <w:rPr>
                <w:rFonts w:ascii="宋体" w:hAnsi="宋体" w:eastAsia="宋体" w:cs="宋体"/>
                <w:b w:val="0"/>
                <w:i w:val="0"/>
                <w:color w:val="000000"/>
                <w:sz w:val="13"/>
              </w:rPr>
              <w:t>学科专业教育</w:t>
            </w:r>
          </w:p>
          <w:p>
            <w:pPr>
              <w:autoSpaceDE w:val="0"/>
              <w:autoSpaceDN w:val="0"/>
              <w:spacing w:before="0" w:line="200" w:lineRule="atLeast"/>
              <w:ind w:firstLine="580"/>
              <w:jc w:val="both"/>
            </w:pPr>
            <w:r>
              <w:rPr>
                <w:rFonts w:ascii="宋体" w:hAnsi="宋体" w:eastAsia="宋体" w:cs="宋体"/>
                <w:b w:val="0"/>
                <w:i w:val="0"/>
                <w:color w:val="000000"/>
                <w:sz w:val="13"/>
              </w:rPr>
              <w:t>(69)</w:t>
            </w: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学科基础课</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27</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26</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600" w:type="dxa"/>
            <w:vMerge w:val="continue"/>
          </w:tcP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专业主干课</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25</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25</w:t>
            </w:r>
          </w:p>
        </w:tc>
        <w:tc>
          <w:tcPr>
            <w:tcW w:w="1880" w:type="dxa"/>
          </w:tcPr>
          <w:p>
            <w:pPr>
              <w:spacing w:line="240" w:lineRule="exact"/>
              <w:textAlignment w:val="bottom"/>
            </w:pP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Merge w:val="continue"/>
          </w:tcP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专业选修课</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13</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10</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3</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选修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Merge w:val="continue"/>
          </w:tcP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专业实验</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4</w:t>
            </w:r>
          </w:p>
        </w:tc>
        <w:tc>
          <w:tcPr>
            <w:tcW w:w="1120" w:type="dxa"/>
          </w:tcPr>
          <w:p>
            <w:pPr>
              <w:spacing w:line="240" w:lineRule="exact"/>
              <w:textAlignment w:val="bottom"/>
            </w:pP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4</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600" w:type="dxa"/>
            <w:vMerge w:val="restart"/>
          </w:tcPr>
          <w:p>
            <w:pPr>
              <w:autoSpaceDE w:val="0"/>
              <w:autoSpaceDN w:val="0"/>
              <w:spacing w:before="500" w:line="200" w:lineRule="atLeast"/>
              <w:ind w:firstLine="280"/>
              <w:jc w:val="both"/>
            </w:pPr>
            <w:r>
              <w:rPr>
                <w:rFonts w:ascii="宋体" w:hAnsi="宋体" w:eastAsia="宋体" w:cs="宋体"/>
                <w:b w:val="0"/>
                <w:i w:val="0"/>
                <w:color w:val="000000"/>
                <w:sz w:val="13"/>
              </w:rPr>
              <w:t>实践教学环节</w:t>
            </w:r>
          </w:p>
          <w:p>
            <w:pPr>
              <w:autoSpaceDE w:val="0"/>
              <w:autoSpaceDN w:val="0"/>
              <w:spacing w:before="0" w:line="200" w:lineRule="atLeast"/>
              <w:ind w:firstLine="600"/>
              <w:jc w:val="both"/>
            </w:pPr>
            <w:r>
              <w:rPr>
                <w:rFonts w:ascii="宋体" w:hAnsi="宋体" w:eastAsia="宋体" w:cs="宋体"/>
                <w:b w:val="0"/>
                <w:i w:val="0"/>
                <w:color w:val="000000"/>
                <w:sz w:val="13"/>
              </w:rPr>
              <w:t>(14)</w:t>
            </w: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劳动与社会实践</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4</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3</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600" w:type="dxa"/>
            <w:vMerge w:val="continue"/>
          </w:tcP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就业创业</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4</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0.5</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3.5</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600" w:type="dxa"/>
            <w:vMerge w:val="continue"/>
          </w:tcPr>
          <w:p/>
        </w:tc>
        <w:tc>
          <w:tcPr>
            <w:tcW w:w="2060" w:type="dxa"/>
            <w:vAlign w:val="center"/>
          </w:tcPr>
          <w:p>
            <w:pPr>
              <w:autoSpaceDE w:val="0"/>
              <w:autoSpaceDN w:val="0"/>
              <w:spacing w:before="0" w:line="200" w:lineRule="atLeast"/>
              <w:ind w:firstLine="0"/>
              <w:jc w:val="both"/>
            </w:pPr>
            <w:r>
              <w:rPr>
                <w:rFonts w:ascii="宋体" w:hAnsi="宋体" w:eastAsia="宋体" w:cs="宋体"/>
                <w:b w:val="0"/>
                <w:i w:val="0"/>
                <w:color w:val="000000"/>
                <w:sz w:val="13"/>
              </w:rPr>
              <w:t>毕业环节</w:t>
            </w:r>
          </w:p>
        </w:tc>
        <w:tc>
          <w:tcPr>
            <w:tcW w:w="9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6</w:t>
            </w:r>
          </w:p>
        </w:tc>
        <w:tc>
          <w:tcPr>
            <w:tcW w:w="1120" w:type="dxa"/>
          </w:tcPr>
          <w:p>
            <w:pPr>
              <w:spacing w:line="240" w:lineRule="exact"/>
              <w:textAlignment w:val="bottom"/>
            </w:pP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6</w:t>
            </w:r>
          </w:p>
        </w:tc>
        <w:tc>
          <w:tcPr>
            <w:tcW w:w="13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必修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660" w:type="dxa"/>
            <w:gridSpan w:val="2"/>
            <w:vAlign w:val="center"/>
          </w:tcPr>
          <w:p>
            <w:pPr>
              <w:autoSpaceDE w:val="0"/>
              <w:autoSpaceDN w:val="0"/>
              <w:spacing w:before="0" w:line="200" w:lineRule="atLeast"/>
              <w:ind w:firstLine="0"/>
              <w:jc w:val="center"/>
            </w:pPr>
            <w:r>
              <w:rPr>
                <w:rFonts w:ascii="宋体" w:hAnsi="宋体" w:eastAsia="宋体" w:cs="宋体"/>
                <w:b w:val="0"/>
                <w:i w:val="0"/>
                <w:color w:val="000000"/>
                <w:sz w:val="13"/>
              </w:rPr>
              <w:t>学分合计</w:t>
            </w:r>
          </w:p>
        </w:tc>
        <w:tc>
          <w:tcPr>
            <w:tcW w:w="980" w:type="dxa"/>
            <w:vAlign w:val="center"/>
          </w:tcPr>
          <w:p>
            <w:pPr>
              <w:autoSpaceDE w:val="0"/>
              <w:autoSpaceDN w:val="0"/>
              <w:spacing w:before="0" w:line="200" w:lineRule="atLeast"/>
              <w:ind w:firstLine="0"/>
              <w:jc w:val="center"/>
              <w:rPr>
                <w:rFonts w:hint="eastAsia" w:eastAsia="宋体"/>
                <w:lang w:eastAsia="zh-CN"/>
              </w:rPr>
            </w:pPr>
            <w:r>
              <w:rPr>
                <w:rFonts w:ascii="宋体" w:hAnsi="宋体" w:eastAsia="宋体" w:cs="宋体"/>
                <w:b w:val="0"/>
                <w:i w:val="0"/>
                <w:color w:val="000000"/>
                <w:sz w:val="13"/>
              </w:rPr>
              <w:t>16</w:t>
            </w:r>
            <w:r>
              <w:rPr>
                <w:rFonts w:hint="eastAsia" w:ascii="宋体" w:hAnsi="宋体" w:eastAsia="宋体" w:cs="宋体"/>
                <w:b w:val="0"/>
                <w:i w:val="0"/>
                <w:color w:val="000000"/>
                <w:sz w:val="13"/>
                <w:lang w:val="en-US" w:eastAsia="zh-CN"/>
              </w:rPr>
              <w:t>1</w:t>
            </w:r>
          </w:p>
        </w:tc>
        <w:tc>
          <w:tcPr>
            <w:tcW w:w="112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12</w:t>
            </w:r>
            <w:r>
              <w:rPr>
                <w:rFonts w:hint="eastAsia" w:ascii="宋体" w:hAnsi="宋体" w:eastAsia="宋体" w:cs="宋体"/>
                <w:b w:val="0"/>
                <w:i w:val="0"/>
                <w:color w:val="000000"/>
                <w:sz w:val="13"/>
                <w:lang w:val="en-US" w:eastAsia="zh-CN"/>
              </w:rPr>
              <w:t>6</w:t>
            </w:r>
            <w:r>
              <w:rPr>
                <w:rFonts w:ascii="宋体" w:hAnsi="宋体" w:eastAsia="宋体" w:cs="宋体"/>
                <w:b w:val="0"/>
                <w:i w:val="0"/>
                <w:color w:val="000000"/>
                <w:sz w:val="13"/>
              </w:rPr>
              <w:t>.5</w:t>
            </w:r>
          </w:p>
        </w:tc>
        <w:tc>
          <w:tcPr>
            <w:tcW w:w="1880" w:type="dxa"/>
            <w:vAlign w:val="center"/>
          </w:tcPr>
          <w:p>
            <w:pPr>
              <w:autoSpaceDE w:val="0"/>
              <w:autoSpaceDN w:val="0"/>
              <w:spacing w:before="0" w:line="200" w:lineRule="atLeast"/>
              <w:ind w:firstLine="0"/>
              <w:jc w:val="center"/>
            </w:pPr>
            <w:r>
              <w:rPr>
                <w:rFonts w:ascii="宋体" w:hAnsi="宋体" w:eastAsia="宋体" w:cs="宋体"/>
                <w:b w:val="0"/>
                <w:i w:val="0"/>
                <w:color w:val="000000"/>
                <w:sz w:val="13"/>
              </w:rPr>
              <w:t>34.5</w:t>
            </w:r>
          </w:p>
        </w:tc>
        <w:tc>
          <w:tcPr>
            <w:tcW w:w="1380" w:type="dxa"/>
          </w:tcPr>
          <w:p>
            <w:pPr>
              <w:spacing w:line="240" w:lineRule="exact"/>
              <w:textAlignment w:val="bottom"/>
            </w:pPr>
          </w:p>
        </w:tc>
      </w:tr>
    </w:tbl>
    <w:p>
      <w:pPr>
        <w:autoSpaceDE w:val="0"/>
        <w:autoSpaceDN w:val="0"/>
        <w:spacing w:before="0" w:line="220" w:lineRule="atLeast"/>
        <w:ind w:left="1060" w:right="0" w:firstLine="0"/>
        <w:jc w:val="both"/>
      </w:pPr>
      <w:r>
        <w:rPr>
          <w:rFonts w:ascii="宋体" w:hAnsi="宋体" w:eastAsia="宋体" w:cs="宋体"/>
          <w:b w:val="0"/>
          <w:i w:val="0"/>
          <w:color w:val="000000"/>
          <w:sz w:val="16"/>
        </w:rPr>
        <w:t>五、人才培养目标实现矩阵</w:t>
      </w:r>
    </w:p>
    <w:p>
      <w:pPr>
        <w:autoSpaceDE w:val="0"/>
        <w:autoSpaceDN w:val="0"/>
        <w:spacing w:before="20" w:line="400" w:lineRule="atLeast"/>
        <w:ind w:left="620" w:right="580" w:firstLine="440"/>
        <w:jc w:val="both"/>
      </w:pPr>
      <w:r>
        <w:rPr>
          <w:rFonts w:ascii="宋体" w:hAnsi="宋体" w:eastAsia="宋体" w:cs="宋体"/>
          <w:b w:val="0"/>
          <w:i w:val="0"/>
          <w:color w:val="000000"/>
          <w:sz w:val="16"/>
        </w:rPr>
        <w:t>下面的矩阵图展现的是本专业学科专业教育课程与人才培养目标和毕业要求的对应关系。H为高度相关、M为中度相关。</w:t>
      </w:r>
    </w:p>
    <w:p>
      <w:pPr>
        <w:autoSpaceDE w:val="0"/>
        <w:autoSpaceDN w:val="0"/>
        <w:spacing w:before="160" w:line="220" w:lineRule="atLeast"/>
        <w:ind w:left="3620" w:right="0" w:firstLine="0"/>
        <w:jc w:val="both"/>
      </w:pPr>
      <w:r>
        <w:rPr>
          <w:rFonts w:ascii="宋体" w:hAnsi="宋体" w:eastAsia="宋体" w:cs="宋体"/>
          <w:b w:val="0"/>
          <w:i w:val="0"/>
          <w:color w:val="000000"/>
          <w:sz w:val="14"/>
        </w:rPr>
        <w:t>毕业要求对培养目标的支撑情况</w:t>
      </w:r>
    </w:p>
    <w:p>
      <w:pPr>
        <w:spacing w:line="100" w:lineRule="exact"/>
        <w:textAlignment w:val="bottom"/>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1420"/>
        <w:gridCol w:w="1440"/>
        <w:gridCol w:w="1420"/>
        <w:gridCol w:w="1440"/>
        <w:gridCol w:w="1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毕业要求</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目标1</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目标2</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目标3</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目标4</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目标5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知识要求(1)</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20" w:type="dxa"/>
          </w:tcPr>
          <w:p>
            <w:pPr>
              <w:spacing w:line="240" w:lineRule="exact"/>
              <w:textAlignment w:val="bottom"/>
            </w:pPr>
          </w:p>
        </w:tc>
        <w:tc>
          <w:tcPr>
            <w:tcW w:w="144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知识要求(2)</w:t>
            </w:r>
          </w:p>
        </w:tc>
        <w:tc>
          <w:tcPr>
            <w:tcW w:w="142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2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知识要求(3)</w:t>
            </w:r>
          </w:p>
        </w:tc>
        <w:tc>
          <w:tcPr>
            <w:tcW w:w="1420" w:type="dxa"/>
          </w:tcPr>
          <w:p>
            <w:pPr>
              <w:spacing w:line="240" w:lineRule="exact"/>
              <w:textAlignment w:val="bottom"/>
            </w:pPr>
          </w:p>
        </w:tc>
        <w:tc>
          <w:tcPr>
            <w:tcW w:w="1440" w:type="dxa"/>
          </w:tcPr>
          <w:p>
            <w:pPr>
              <w:spacing w:line="240" w:lineRule="exact"/>
              <w:textAlignment w:val="bottom"/>
            </w:pP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能力要求(1)</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2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能力要求(2)</w:t>
            </w:r>
          </w:p>
        </w:tc>
        <w:tc>
          <w:tcPr>
            <w:tcW w:w="1420" w:type="dxa"/>
          </w:tcPr>
          <w:p>
            <w:pPr>
              <w:spacing w:line="240" w:lineRule="exact"/>
              <w:textAlignment w:val="bottom"/>
            </w:pPr>
          </w:p>
        </w:tc>
        <w:tc>
          <w:tcPr>
            <w:tcW w:w="1440" w:type="dxa"/>
          </w:tcPr>
          <w:p>
            <w:pPr>
              <w:spacing w:line="240" w:lineRule="exact"/>
              <w:textAlignment w:val="bottom"/>
            </w:pP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能力要求(3)</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2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能力要求(4)</w:t>
            </w:r>
          </w:p>
        </w:tc>
        <w:tc>
          <w:tcPr>
            <w:tcW w:w="1420" w:type="dxa"/>
          </w:tcPr>
          <w:p>
            <w:pPr>
              <w:spacing w:line="240" w:lineRule="exact"/>
              <w:textAlignment w:val="bottom"/>
            </w:pPr>
          </w:p>
        </w:tc>
        <w:tc>
          <w:tcPr>
            <w:tcW w:w="1440" w:type="dxa"/>
          </w:tcPr>
          <w:p>
            <w:pPr>
              <w:spacing w:line="240" w:lineRule="exact"/>
              <w:textAlignment w:val="bottom"/>
            </w:pP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素质要求(1)</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20" w:type="dxa"/>
          </w:tcPr>
          <w:p>
            <w:pPr>
              <w:spacing w:line="240" w:lineRule="exact"/>
              <w:textAlignment w:val="bottom"/>
            </w:pPr>
          </w:p>
        </w:tc>
        <w:tc>
          <w:tcPr>
            <w:tcW w:w="144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素质要求(2)</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2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素质要求(3)</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20" w:type="dxa"/>
          </w:tcPr>
          <w:p>
            <w:pPr>
              <w:spacing w:line="240" w:lineRule="exact"/>
              <w:textAlignment w:val="bottom"/>
            </w:pPr>
          </w:p>
        </w:tc>
        <w:tc>
          <w:tcPr>
            <w:tcW w:w="144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0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素质要求(4)</w:t>
            </w:r>
          </w:p>
        </w:tc>
        <w:tc>
          <w:tcPr>
            <w:tcW w:w="1420" w:type="dxa"/>
            <w:vAlign w:val="center"/>
          </w:tcPr>
          <w:p>
            <w:pPr>
              <w:autoSpaceDE w:val="0"/>
              <w:autoSpaceDN w:val="0"/>
              <w:spacing w:before="0" w:line="220" w:lineRule="atLeast"/>
              <w:ind w:firstLine="0"/>
              <w:jc w:val="center"/>
            </w:pPr>
            <w:r>
              <w:rPr>
                <w:rFonts w:ascii="宋体" w:hAnsi="宋体" w:eastAsia="宋体" w:cs="宋体"/>
                <w:b w:val="0"/>
                <w:i w:val="0"/>
                <w:color w:val="000000"/>
                <w:sz w:val="13"/>
              </w:rPr>
              <w:t>✔</w:t>
            </w:r>
          </w:p>
        </w:tc>
        <w:tc>
          <w:tcPr>
            <w:tcW w:w="1440" w:type="dxa"/>
          </w:tcPr>
          <w:p>
            <w:pPr>
              <w:spacing w:line="240" w:lineRule="exact"/>
              <w:textAlignment w:val="bottom"/>
            </w:pPr>
          </w:p>
        </w:tc>
        <w:tc>
          <w:tcPr>
            <w:tcW w:w="1420" w:type="dxa"/>
          </w:tcPr>
          <w:p>
            <w:pPr>
              <w:spacing w:line="240" w:lineRule="exact"/>
              <w:textAlignment w:val="bottom"/>
            </w:pPr>
          </w:p>
        </w:tc>
        <w:tc>
          <w:tcPr>
            <w:tcW w:w="1440" w:type="dxa"/>
          </w:tcPr>
          <w:p>
            <w:pPr>
              <w:spacing w:line="240" w:lineRule="exact"/>
              <w:textAlignment w:val="bottom"/>
            </w:pPr>
          </w:p>
        </w:tc>
        <w:tc>
          <w:tcPr>
            <w:tcW w:w="1440" w:type="dxa"/>
          </w:tcPr>
          <w:p>
            <w:pPr>
              <w:spacing w:line="240" w:lineRule="exact"/>
              <w:textAlignment w:val="bottom"/>
            </w:pPr>
          </w:p>
        </w:tc>
      </w:tr>
    </w:tbl>
    <w:p>
      <w:pPr>
        <w:autoSpaceDE w:val="0"/>
        <w:autoSpaceDN w:val="0"/>
        <w:spacing w:before="240" w:line="220" w:lineRule="atLeast"/>
        <w:ind w:left="7740" w:right="0" w:firstLine="0"/>
        <w:jc w:val="both"/>
      </w:pPr>
      <w:r>
        <w:br w:type="page"/>
      </w:r>
    </w:p>
    <w:p>
      <w:pPr>
        <w:autoSpaceDE w:val="0"/>
        <w:autoSpaceDN w:val="0"/>
        <w:spacing w:before="980" w:line="220" w:lineRule="atLeast"/>
        <w:ind w:left="3560" w:right="0" w:firstLine="0"/>
        <w:jc w:val="both"/>
      </w:pPr>
      <w:r>
        <w:rPr>
          <w:rFonts w:ascii="宋体" w:hAnsi="宋体" w:eastAsia="宋体" w:cs="宋体"/>
          <w:b w:val="0"/>
          <w:i w:val="0"/>
          <w:color w:val="000000"/>
          <w:sz w:val="14"/>
        </w:rPr>
        <w:t>课程设置对毕业要求的支撑情况</w:t>
      </w:r>
    </w:p>
    <w:p>
      <w:pPr>
        <w:spacing w:line="80" w:lineRule="exact"/>
        <w:textAlignment w:val="bottom"/>
      </w:pPr>
    </w:p>
    <w:tbl>
      <w:tblPr>
        <w:tblStyle w:val="2"/>
        <w:tblW w:w="0" w:type="auto"/>
        <w:tblInd w:w="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20"/>
        <w:gridCol w:w="540"/>
        <w:gridCol w:w="540"/>
        <w:gridCol w:w="560"/>
        <w:gridCol w:w="540"/>
        <w:gridCol w:w="540"/>
        <w:gridCol w:w="540"/>
        <w:gridCol w:w="520"/>
        <w:gridCol w:w="20"/>
        <w:gridCol w:w="540"/>
        <w:gridCol w:w="540"/>
        <w:gridCol w:w="540"/>
        <w:gridCol w:w="52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40" w:hRule="atLeast"/>
        </w:trPr>
        <w:tc>
          <w:tcPr>
            <w:tcW w:w="3120" w:type="dxa"/>
            <w:vMerge w:val="restart"/>
            <w:vAlign w:val="center"/>
          </w:tcPr>
          <w:p>
            <w:pPr>
              <w:autoSpaceDE w:val="0"/>
              <w:autoSpaceDN w:val="0"/>
              <w:spacing w:before="0" w:line="220" w:lineRule="atLeast"/>
              <w:ind w:firstLine="0"/>
              <w:jc w:val="center"/>
            </w:pPr>
            <w:r>
              <w:rPr>
                <w:rFonts w:ascii="宋体" w:hAnsi="宋体" w:eastAsia="宋体" w:cs="宋体"/>
                <w:b w:val="0"/>
                <w:i w:val="0"/>
                <w:color w:val="000000"/>
                <w:sz w:val="14"/>
              </w:rPr>
              <w:t>课程</w:t>
            </w:r>
          </w:p>
        </w:tc>
        <w:tc>
          <w:tcPr>
            <w:tcW w:w="1640" w:type="dxa"/>
            <w:gridSpan w:val="3"/>
            <w:vAlign w:val="center"/>
          </w:tcPr>
          <w:p>
            <w:pPr>
              <w:autoSpaceDE w:val="0"/>
              <w:autoSpaceDN w:val="0"/>
              <w:spacing w:before="0" w:line="220" w:lineRule="atLeast"/>
              <w:ind w:firstLine="0"/>
              <w:jc w:val="center"/>
            </w:pPr>
            <w:r>
              <w:rPr>
                <w:rFonts w:ascii="宋体" w:hAnsi="宋体" w:eastAsia="宋体" w:cs="宋体"/>
                <w:b w:val="0"/>
                <w:i w:val="0"/>
                <w:color w:val="000000"/>
                <w:sz w:val="14"/>
              </w:rPr>
              <w:t>知识要求</w:t>
            </w:r>
          </w:p>
        </w:tc>
        <w:tc>
          <w:tcPr>
            <w:tcW w:w="2140" w:type="dxa"/>
            <w:gridSpan w:val="4"/>
            <w:vAlign w:val="center"/>
          </w:tcPr>
          <w:p>
            <w:pPr>
              <w:autoSpaceDE w:val="0"/>
              <w:autoSpaceDN w:val="0"/>
              <w:spacing w:before="0" w:line="220" w:lineRule="atLeast"/>
              <w:ind w:firstLine="0"/>
              <w:jc w:val="center"/>
            </w:pPr>
            <w:r>
              <w:rPr>
                <w:rFonts w:ascii="宋体" w:hAnsi="宋体" w:eastAsia="宋体" w:cs="宋体"/>
                <w:b w:val="0"/>
                <w:i w:val="0"/>
                <w:color w:val="000000"/>
                <w:sz w:val="14"/>
              </w:rPr>
              <w:t>能力要求</w:t>
            </w:r>
          </w:p>
        </w:tc>
        <w:tc>
          <w:tcPr>
            <w:tcW w:w="2160" w:type="dxa"/>
            <w:gridSpan w:val="5"/>
            <w:vAlign w:val="center"/>
          </w:tcPr>
          <w:p>
            <w:pPr>
              <w:autoSpaceDE w:val="0"/>
              <w:autoSpaceDN w:val="0"/>
              <w:spacing w:before="0" w:line="220" w:lineRule="atLeast"/>
              <w:ind w:firstLine="0"/>
              <w:jc w:val="center"/>
            </w:pPr>
            <w:r>
              <w:rPr>
                <w:rFonts w:ascii="宋体" w:hAnsi="宋体" w:eastAsia="宋体" w:cs="宋体"/>
                <w:b w:val="0"/>
                <w:i w:val="0"/>
                <w:color w:val="000000"/>
                <w:sz w:val="14"/>
              </w:rPr>
              <w:t>素质要求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120" w:type="dxa"/>
            <w:vMerge w:val="continue"/>
          </w:tc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1</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2</w:t>
            </w:r>
          </w:p>
        </w:tc>
        <w:tc>
          <w:tcPr>
            <w:tcW w:w="56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3</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1</w:t>
            </w:r>
          </w:p>
        </w:tc>
        <w:tc>
          <w:tcPr>
            <w:tcW w:w="540" w:type="dxa"/>
          </w:tcPr>
          <w:p>
            <w:pPr>
              <w:autoSpaceDE w:val="0"/>
              <w:autoSpaceDN w:val="0"/>
              <w:spacing w:before="20" w:line="220" w:lineRule="atLeast"/>
              <w:ind w:firstLine="160"/>
              <w:jc w:val="both"/>
            </w:pPr>
            <w:r>
              <w:rPr>
                <w:rFonts w:ascii="宋体" w:hAnsi="宋体" w:eastAsia="宋体" w:cs="宋体"/>
                <w:b w:val="0"/>
                <w:i w:val="0"/>
                <w:color w:val="000000"/>
                <w:sz w:val="14"/>
              </w:rPr>
              <w:t>2</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3</w:t>
            </w: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4</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1</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2</w:t>
            </w:r>
          </w:p>
        </w:tc>
        <w:tc>
          <w:tcPr>
            <w:tcW w:w="540" w:type="dxa"/>
          </w:tcPr>
          <w:p>
            <w:pPr>
              <w:autoSpaceDE w:val="0"/>
              <w:autoSpaceDN w:val="0"/>
              <w:spacing w:before="20" w:line="220" w:lineRule="atLeast"/>
              <w:ind w:firstLine="160"/>
              <w:jc w:val="both"/>
            </w:pPr>
            <w:r>
              <w:rPr>
                <w:rFonts w:ascii="宋体" w:hAnsi="宋体" w:eastAsia="宋体" w:cs="宋体"/>
                <w:b w:val="0"/>
                <w:i w:val="0"/>
                <w:color w:val="000000"/>
                <w:sz w:val="14"/>
              </w:rPr>
              <w:t>3</w:t>
            </w: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3120" w:type="dxa"/>
          </w:tcPr>
          <w:p>
            <w:pPr>
              <w:autoSpaceDE w:val="0"/>
              <w:autoSpaceDN w:val="0"/>
              <w:spacing w:before="120" w:line="240" w:lineRule="atLeast"/>
              <w:ind w:firstLine="100"/>
              <w:jc w:val="both"/>
            </w:pPr>
            <w:r>
              <w:rPr>
                <w:rFonts w:ascii="宋体" w:hAnsi="宋体" w:eastAsia="宋体" w:cs="宋体"/>
                <w:b w:val="0"/>
                <w:i w:val="0"/>
                <w:color w:val="000000"/>
                <w:sz w:val="14"/>
              </w:rPr>
              <w:t>形势与政策（含习近平关于教育的重</w:t>
            </w:r>
          </w:p>
          <w:p>
            <w:pPr>
              <w:autoSpaceDE w:val="0"/>
              <w:autoSpaceDN w:val="0"/>
              <w:spacing w:before="0" w:line="240" w:lineRule="atLeast"/>
              <w:ind w:firstLine="100"/>
              <w:jc w:val="both"/>
            </w:pPr>
            <w:r>
              <w:rPr>
                <w:rFonts w:ascii="宋体" w:hAnsi="宋体" w:eastAsia="宋体" w:cs="宋体"/>
                <w:b w:val="0"/>
                <w:i w:val="0"/>
                <w:color w:val="000000"/>
                <w:sz w:val="14"/>
              </w:rPr>
              <w:t>要论述）</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autoSpaceDE w:val="0"/>
              <w:autoSpaceDN w:val="0"/>
              <w:spacing w:before="18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18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tcPr>
          <w:p>
            <w:pPr>
              <w:autoSpaceDE w:val="0"/>
              <w:autoSpaceDN w:val="0"/>
              <w:spacing w:before="40" w:line="220" w:lineRule="atLeast"/>
              <w:ind w:firstLine="0"/>
              <w:jc w:val="both"/>
            </w:pPr>
            <w:r>
              <w:rPr>
                <w:rFonts w:ascii="宋体" w:hAnsi="宋体" w:eastAsia="宋体" w:cs="宋体"/>
                <w:b w:val="0"/>
                <w:i w:val="0"/>
                <w:color w:val="000000"/>
                <w:sz w:val="14"/>
              </w:rPr>
              <w:t>思想道德与法治（含习近平法治思想）</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中国近现代史纲要</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马克思主义基本原理概论</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3120" w:type="dxa"/>
          </w:tcPr>
          <w:p>
            <w:pPr>
              <w:autoSpaceDE w:val="0"/>
              <w:autoSpaceDN w:val="0"/>
              <w:spacing w:before="140" w:line="200" w:lineRule="atLeast"/>
              <w:ind w:firstLine="140"/>
              <w:jc w:val="both"/>
            </w:pPr>
            <w:r>
              <w:rPr>
                <w:rFonts w:ascii="宋体" w:hAnsi="宋体" w:eastAsia="宋体" w:cs="宋体"/>
                <w:b w:val="0"/>
                <w:i w:val="0"/>
                <w:color w:val="000000"/>
                <w:sz w:val="14"/>
              </w:rPr>
              <w:t>毛泽东思想和中国特色社会主义理论</w:t>
            </w:r>
          </w:p>
          <w:p>
            <w:pPr>
              <w:autoSpaceDE w:val="0"/>
              <w:autoSpaceDN w:val="0"/>
              <w:spacing w:before="0" w:line="200" w:lineRule="atLeast"/>
              <w:ind w:firstLine="100"/>
              <w:jc w:val="both"/>
            </w:pPr>
            <w:r>
              <w:rPr>
                <w:rFonts w:ascii="宋体" w:hAnsi="宋体" w:eastAsia="宋体" w:cs="宋体"/>
                <w:b w:val="0"/>
                <w:i w:val="0"/>
                <w:color w:val="000000"/>
                <w:sz w:val="14"/>
              </w:rPr>
              <w:t>体系概论</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16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rPr>
                <w:rFonts w:ascii="宋体" w:hAnsi="宋体" w:eastAsia="宋体" w:cs="宋体"/>
                <w:b w:val="0"/>
                <w:i w:val="0"/>
                <w:color w:val="000000"/>
                <w:sz w:val="14"/>
              </w:rPr>
            </w:pPr>
            <w:r>
              <w:rPr>
                <w:rFonts w:hint="eastAsia" w:ascii="宋体" w:hAnsi="宋体" w:eastAsia="宋体" w:cs="宋体"/>
                <w:b w:val="0"/>
                <w:i w:val="0"/>
                <w:color w:val="000000"/>
                <w:sz w:val="14"/>
              </w:rPr>
              <w:t>《</w:t>
            </w:r>
            <w:r>
              <w:rPr>
                <w:rFonts w:ascii="宋体" w:hAnsi="宋体" w:eastAsia="宋体" w:cs="宋体"/>
                <w:b w:val="0"/>
                <w:i w:val="0"/>
                <w:color w:val="000000"/>
                <w:sz w:val="14"/>
              </w:rPr>
              <w:t>习近平</w:t>
            </w:r>
            <w:r>
              <w:rPr>
                <w:rFonts w:hint="eastAsia" w:ascii="宋体" w:hAnsi="宋体" w:eastAsia="宋体" w:cs="宋体"/>
                <w:b w:val="0"/>
                <w:i w:val="0"/>
                <w:color w:val="000000"/>
                <w:sz w:val="14"/>
              </w:rPr>
              <w:t>新时代中国特色社会主义思想概论》</w:t>
            </w:r>
          </w:p>
        </w:tc>
        <w:tc>
          <w:tcPr>
            <w:tcW w:w="540" w:type="dxa"/>
            <w:vAlign w:val="center"/>
          </w:tcPr>
          <w:p>
            <w:pPr>
              <w:autoSpaceDE w:val="0"/>
              <w:autoSpaceDN w:val="0"/>
              <w:spacing w:before="0" w:line="220" w:lineRule="atLeast"/>
              <w:ind w:firstLine="0" w:firstLineChars="0"/>
              <w:jc w:val="center"/>
            </w:pPr>
            <w:r>
              <w:rPr>
                <w:rFonts w:ascii="宋体" w:hAnsi="宋体" w:eastAsia="宋体" w:cs="宋体"/>
                <w:b w:val="0"/>
                <w:i w:val="0"/>
                <w:color w:val="000000"/>
                <w:sz w:val="14"/>
              </w:rPr>
              <w:t>H</w:t>
            </w:r>
          </w:p>
        </w:tc>
        <w:tc>
          <w:tcPr>
            <w:tcW w:w="540" w:type="dxa"/>
            <w:vAlign w:val="top"/>
          </w:tcPr>
          <w:p>
            <w:pPr>
              <w:spacing w:line="240" w:lineRule="exact"/>
              <w:textAlignment w:val="bottom"/>
            </w:pPr>
          </w:p>
        </w:tc>
        <w:tc>
          <w:tcPr>
            <w:tcW w:w="560" w:type="dxa"/>
            <w:vAlign w:val="top"/>
          </w:tcPr>
          <w:p>
            <w:pPr>
              <w:spacing w:line="240" w:lineRule="exact"/>
              <w:textAlignment w:val="bottom"/>
            </w:pPr>
          </w:p>
        </w:tc>
        <w:tc>
          <w:tcPr>
            <w:tcW w:w="540" w:type="dxa"/>
            <w:vAlign w:val="top"/>
          </w:tcPr>
          <w:p>
            <w:pPr>
              <w:spacing w:line="240" w:lineRule="exact"/>
              <w:textAlignment w:val="bottom"/>
              <w:rPr>
                <w:rFonts w:ascii="宋体" w:hAnsi="宋体" w:eastAsia="宋体" w:cs="宋体"/>
                <w:b w:val="0"/>
                <w:i w:val="0"/>
                <w:color w:val="000000"/>
                <w:sz w:val="14"/>
              </w:rPr>
            </w:pPr>
          </w:p>
        </w:tc>
        <w:tc>
          <w:tcPr>
            <w:tcW w:w="540" w:type="dxa"/>
            <w:vAlign w:val="top"/>
          </w:tcPr>
          <w:p>
            <w:pPr>
              <w:spacing w:line="240" w:lineRule="exact"/>
              <w:textAlignment w:val="bottom"/>
            </w:pPr>
          </w:p>
        </w:tc>
        <w:tc>
          <w:tcPr>
            <w:tcW w:w="540" w:type="dxa"/>
            <w:vAlign w:val="top"/>
          </w:tcPr>
          <w:p>
            <w:pPr>
              <w:spacing w:line="240" w:lineRule="exact"/>
              <w:textAlignment w:val="bottom"/>
            </w:pPr>
          </w:p>
        </w:tc>
        <w:tc>
          <w:tcPr>
            <w:tcW w:w="540" w:type="dxa"/>
            <w:gridSpan w:val="2"/>
            <w:vAlign w:val="top"/>
          </w:tcPr>
          <w:p>
            <w:pPr>
              <w:spacing w:line="240" w:lineRule="exact"/>
              <w:textAlignment w:val="bottom"/>
            </w:pPr>
          </w:p>
        </w:tc>
        <w:tc>
          <w:tcPr>
            <w:tcW w:w="540" w:type="dxa"/>
            <w:vAlign w:val="center"/>
          </w:tcPr>
          <w:p>
            <w:pPr>
              <w:autoSpaceDE w:val="0"/>
              <w:autoSpaceDN w:val="0"/>
              <w:spacing w:before="0" w:line="220" w:lineRule="atLeast"/>
              <w:ind w:firstLine="0" w:firstLineChars="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firstLineChars="0"/>
              <w:jc w:val="center"/>
            </w:pPr>
            <w:r>
              <w:rPr>
                <w:rFonts w:ascii="宋体" w:hAnsi="宋体" w:eastAsia="宋体" w:cs="宋体"/>
                <w:b w:val="0"/>
                <w:i w:val="0"/>
                <w:color w:val="000000"/>
                <w:sz w:val="14"/>
              </w:rPr>
              <w:t>H</w:t>
            </w:r>
          </w:p>
        </w:tc>
        <w:tc>
          <w:tcPr>
            <w:tcW w:w="540" w:type="dxa"/>
            <w:vAlign w:val="top"/>
          </w:tcPr>
          <w:p>
            <w:pPr>
              <w:autoSpaceDE w:val="0"/>
              <w:autoSpaceDN w:val="0"/>
              <w:spacing w:before="160" w:line="220" w:lineRule="atLeast"/>
              <w:ind w:firstLine="160" w:firstLineChars="0"/>
              <w:jc w:val="both"/>
            </w:pPr>
            <w:r>
              <w:rPr>
                <w:rFonts w:ascii="宋体" w:hAnsi="宋体" w:eastAsia="宋体" w:cs="宋体"/>
                <w:b w:val="0"/>
                <w:i w:val="0"/>
                <w:color w:val="000000"/>
                <w:sz w:val="14"/>
              </w:rPr>
              <w:t>H</w:t>
            </w:r>
          </w:p>
        </w:tc>
        <w:tc>
          <w:tcPr>
            <w:tcW w:w="540" w:type="dxa"/>
            <w:gridSpan w:val="2"/>
          </w:tcPr>
          <w:p>
            <w:pPr>
              <w:autoSpaceDE w:val="0"/>
              <w:autoSpaceDN w:val="0"/>
              <w:spacing w:before="40" w:line="220" w:lineRule="atLeast"/>
              <w:ind w:firstLine="160"/>
              <w:jc w:val="both"/>
              <w:rPr>
                <w:rFonts w:ascii="宋体" w:hAnsi="宋体" w:eastAsia="宋体" w:cs="宋体"/>
                <w:b w:val="0"/>
                <w:i w:val="0"/>
                <w:color w:val="000000"/>
                <w:sz w:val="1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体育类课程</w:t>
            </w:r>
          </w:p>
        </w:tc>
        <w:tc>
          <w:tcPr>
            <w:tcW w:w="540" w:type="dxa"/>
          </w:tcPr>
          <w:p>
            <w:pPr>
              <w:spacing w:line="240" w:lineRule="exact"/>
              <w:textAlignment w:val="bottom"/>
            </w:pP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艺术类课程</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大学生心理健康教育</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军事理论与训练</w:t>
            </w:r>
          </w:p>
        </w:tc>
        <w:tc>
          <w:tcPr>
            <w:tcW w:w="540" w:type="dxa"/>
          </w:tcPr>
          <w:p>
            <w:pPr>
              <w:spacing w:line="240" w:lineRule="exact"/>
              <w:textAlignment w:val="bottom"/>
            </w:pPr>
          </w:p>
        </w:tc>
        <w:tc>
          <w:tcPr>
            <w:tcW w:w="540" w:type="dxa"/>
          </w:tcPr>
          <w:p>
            <w:pPr>
              <w:spacing w:line="240" w:lineRule="exact"/>
              <w:textAlignment w:val="bottom"/>
            </w:pPr>
          </w:p>
        </w:tc>
        <w:tc>
          <w:tcPr>
            <w:tcW w:w="56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劳动课</w:t>
            </w:r>
          </w:p>
        </w:tc>
        <w:tc>
          <w:tcPr>
            <w:tcW w:w="540" w:type="dxa"/>
          </w:tcPr>
          <w:p>
            <w:pPr>
              <w:spacing w:line="240" w:lineRule="exact"/>
              <w:textAlignment w:val="bottom"/>
            </w:pPr>
          </w:p>
        </w:tc>
        <w:tc>
          <w:tcPr>
            <w:tcW w:w="540" w:type="dxa"/>
          </w:tcPr>
          <w:p>
            <w:pPr>
              <w:spacing w:line="240" w:lineRule="exact"/>
              <w:textAlignment w:val="bottom"/>
            </w:pPr>
          </w:p>
        </w:tc>
        <w:tc>
          <w:tcPr>
            <w:tcW w:w="56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暑期社会实践</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6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就业指导课</w:t>
            </w:r>
          </w:p>
        </w:tc>
        <w:tc>
          <w:tcPr>
            <w:tcW w:w="540" w:type="dxa"/>
          </w:tcPr>
          <w:p>
            <w:pPr>
              <w:spacing w:line="240" w:lineRule="exact"/>
              <w:textAlignment w:val="bottom"/>
            </w:pPr>
          </w:p>
        </w:tc>
        <w:tc>
          <w:tcPr>
            <w:tcW w:w="540" w:type="dxa"/>
          </w:tcPr>
          <w:p>
            <w:pPr>
              <w:spacing w:line="240" w:lineRule="exact"/>
              <w:textAlignment w:val="bottom"/>
            </w:pPr>
          </w:p>
        </w:tc>
        <w:tc>
          <w:tcPr>
            <w:tcW w:w="56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职业生涯规划</w:t>
            </w:r>
          </w:p>
        </w:tc>
        <w:tc>
          <w:tcPr>
            <w:tcW w:w="540" w:type="dxa"/>
          </w:tcPr>
          <w:p>
            <w:pPr>
              <w:spacing w:line="240" w:lineRule="exact"/>
              <w:textAlignment w:val="bottom"/>
            </w:pPr>
          </w:p>
        </w:tc>
        <w:tc>
          <w:tcPr>
            <w:tcW w:w="540" w:type="dxa"/>
          </w:tcPr>
          <w:p>
            <w:pPr>
              <w:spacing w:line="240" w:lineRule="exact"/>
              <w:textAlignment w:val="bottom"/>
            </w:pPr>
          </w:p>
        </w:tc>
        <w:tc>
          <w:tcPr>
            <w:tcW w:w="56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创业基础</w:t>
            </w:r>
          </w:p>
        </w:tc>
        <w:tc>
          <w:tcPr>
            <w:tcW w:w="540" w:type="dxa"/>
          </w:tcPr>
          <w:p>
            <w:pPr>
              <w:spacing w:line="240" w:lineRule="exact"/>
              <w:textAlignment w:val="bottom"/>
            </w:pPr>
          </w:p>
        </w:tc>
        <w:tc>
          <w:tcPr>
            <w:tcW w:w="540" w:type="dxa"/>
          </w:tcPr>
          <w:p>
            <w:pPr>
              <w:spacing w:line="240" w:lineRule="exact"/>
              <w:textAlignment w:val="bottom"/>
            </w:pPr>
          </w:p>
        </w:tc>
        <w:tc>
          <w:tcPr>
            <w:tcW w:w="56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创新创业实践</w:t>
            </w:r>
          </w:p>
        </w:tc>
        <w:tc>
          <w:tcPr>
            <w:tcW w:w="540" w:type="dxa"/>
          </w:tcPr>
          <w:p>
            <w:pPr>
              <w:spacing w:line="240" w:lineRule="exact"/>
              <w:textAlignment w:val="bottom"/>
            </w:pPr>
          </w:p>
        </w:tc>
        <w:tc>
          <w:tcPr>
            <w:tcW w:w="540" w:type="dxa"/>
          </w:tcPr>
          <w:p>
            <w:pPr>
              <w:spacing w:line="240" w:lineRule="exact"/>
              <w:textAlignment w:val="bottom"/>
            </w:pPr>
          </w:p>
        </w:tc>
        <w:tc>
          <w:tcPr>
            <w:tcW w:w="56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创新创业类任选课</w:t>
            </w:r>
          </w:p>
        </w:tc>
        <w:tc>
          <w:tcPr>
            <w:tcW w:w="540" w:type="dxa"/>
          </w:tcPr>
          <w:p>
            <w:pPr>
              <w:spacing w:line="240" w:lineRule="exact"/>
              <w:textAlignment w:val="bottom"/>
            </w:pPr>
          </w:p>
        </w:tc>
        <w:tc>
          <w:tcPr>
            <w:tcW w:w="540" w:type="dxa"/>
          </w:tcPr>
          <w:p>
            <w:pPr>
              <w:spacing w:line="240" w:lineRule="exact"/>
              <w:textAlignment w:val="bottom"/>
            </w:pPr>
          </w:p>
        </w:tc>
        <w:tc>
          <w:tcPr>
            <w:tcW w:w="56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微积分一</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微积分二</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概率论与数理统计</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线性代数</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英语类课程</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现代信息技术前沿概论</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数据库技术与应用</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Python程序设计</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大数据分析与可视化技术</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管理学通论</w:t>
            </w: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政治经济学</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微观经济学</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宏观经济学</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2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中级微观经济学</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6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bl>
    <w:p>
      <w:pPr>
        <w:autoSpaceDE w:val="0"/>
        <w:autoSpaceDN w:val="0"/>
        <w:spacing w:before="440" w:line="200" w:lineRule="atLeast"/>
        <w:ind w:left="700" w:right="0" w:firstLine="0"/>
        <w:jc w:val="both"/>
      </w:pPr>
      <w:r>
        <w:br w:type="page"/>
      </w:r>
    </w:p>
    <w:p>
      <w:pPr>
        <w:spacing w:before="800" w:line="240" w:lineRule="exact"/>
        <w:textAlignment w:val="bottom"/>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40"/>
        <w:gridCol w:w="540"/>
        <w:gridCol w:w="540"/>
        <w:gridCol w:w="540"/>
        <w:gridCol w:w="540"/>
        <w:gridCol w:w="540"/>
        <w:gridCol w:w="540"/>
        <w:gridCol w:w="520"/>
        <w:gridCol w:w="20"/>
        <w:gridCol w:w="540"/>
        <w:gridCol w:w="540"/>
        <w:gridCol w:w="540"/>
        <w:gridCol w:w="50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360" w:hRule="atLeast"/>
        </w:trPr>
        <w:tc>
          <w:tcPr>
            <w:tcW w:w="3140" w:type="dxa"/>
            <w:vMerge w:val="restart"/>
            <w:vAlign w:val="center"/>
          </w:tcPr>
          <w:p>
            <w:pPr>
              <w:autoSpaceDE w:val="0"/>
              <w:autoSpaceDN w:val="0"/>
              <w:spacing w:before="0" w:line="220" w:lineRule="atLeast"/>
              <w:ind w:firstLine="0"/>
              <w:jc w:val="center"/>
            </w:pPr>
            <w:r>
              <w:rPr>
                <w:rFonts w:ascii="宋体" w:hAnsi="宋体" w:eastAsia="宋体" w:cs="宋体"/>
                <w:b w:val="0"/>
                <w:i w:val="0"/>
                <w:color w:val="000000"/>
                <w:sz w:val="14"/>
              </w:rPr>
              <w:t>课程</w:t>
            </w:r>
          </w:p>
        </w:tc>
        <w:tc>
          <w:tcPr>
            <w:tcW w:w="1620" w:type="dxa"/>
            <w:gridSpan w:val="3"/>
            <w:vAlign w:val="center"/>
          </w:tcPr>
          <w:p>
            <w:pPr>
              <w:autoSpaceDE w:val="0"/>
              <w:autoSpaceDN w:val="0"/>
              <w:spacing w:before="0" w:line="220" w:lineRule="atLeast"/>
              <w:ind w:firstLine="0"/>
              <w:jc w:val="center"/>
            </w:pPr>
            <w:r>
              <w:rPr>
                <w:rFonts w:ascii="宋体" w:hAnsi="宋体" w:eastAsia="宋体" w:cs="宋体"/>
                <w:b w:val="0"/>
                <w:i w:val="0"/>
                <w:color w:val="000000"/>
                <w:sz w:val="14"/>
              </w:rPr>
              <w:t>知识要求</w:t>
            </w:r>
          </w:p>
        </w:tc>
        <w:tc>
          <w:tcPr>
            <w:tcW w:w="2140" w:type="dxa"/>
            <w:gridSpan w:val="4"/>
            <w:vAlign w:val="center"/>
          </w:tcPr>
          <w:p>
            <w:pPr>
              <w:autoSpaceDE w:val="0"/>
              <w:autoSpaceDN w:val="0"/>
              <w:spacing w:before="0" w:line="220" w:lineRule="atLeast"/>
              <w:ind w:firstLine="0"/>
              <w:jc w:val="center"/>
            </w:pPr>
            <w:r>
              <w:rPr>
                <w:rFonts w:ascii="宋体" w:hAnsi="宋体" w:eastAsia="宋体" w:cs="宋体"/>
                <w:b w:val="0"/>
                <w:i w:val="0"/>
                <w:color w:val="000000"/>
                <w:sz w:val="14"/>
              </w:rPr>
              <w:t>能力要求</w:t>
            </w:r>
          </w:p>
        </w:tc>
        <w:tc>
          <w:tcPr>
            <w:tcW w:w="2140" w:type="dxa"/>
            <w:gridSpan w:val="5"/>
            <w:vAlign w:val="center"/>
          </w:tcPr>
          <w:p>
            <w:pPr>
              <w:autoSpaceDE w:val="0"/>
              <w:autoSpaceDN w:val="0"/>
              <w:spacing w:before="0" w:line="220" w:lineRule="atLeast"/>
              <w:ind w:firstLine="0"/>
              <w:jc w:val="center"/>
            </w:pPr>
            <w:r>
              <w:rPr>
                <w:rFonts w:ascii="宋体" w:hAnsi="宋体" w:eastAsia="宋体" w:cs="宋体"/>
                <w:b w:val="0"/>
                <w:i w:val="0"/>
                <w:color w:val="000000"/>
                <w:sz w:val="14"/>
              </w:rPr>
              <w:t>素质要求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140" w:type="dxa"/>
            <w:vMerge w:val="continue"/>
          </w:tc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1</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2</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3</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1</w:t>
            </w:r>
          </w:p>
        </w:tc>
        <w:tc>
          <w:tcPr>
            <w:tcW w:w="540" w:type="dxa"/>
          </w:tcPr>
          <w:p>
            <w:pPr>
              <w:autoSpaceDE w:val="0"/>
              <w:autoSpaceDN w:val="0"/>
              <w:spacing w:before="0" w:line="220" w:lineRule="atLeast"/>
              <w:ind w:firstLine="160"/>
              <w:jc w:val="both"/>
            </w:pPr>
            <w:r>
              <w:rPr>
                <w:rFonts w:ascii="宋体" w:hAnsi="宋体" w:eastAsia="宋体" w:cs="宋体"/>
                <w:b w:val="0"/>
                <w:i w:val="0"/>
                <w:color w:val="000000"/>
                <w:sz w:val="14"/>
              </w:rPr>
              <w:t>2</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3</w:t>
            </w: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4</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1</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2</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3</w:t>
            </w: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中级宏观经济学</w:t>
            </w: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社会主义市场经济理论</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财政学</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会计学</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金融学</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统计学</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计量经济学</w:t>
            </w: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审计学</w:t>
            </w: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中国税制</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政府预算</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政府会计</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6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税务会计</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中级财务会计</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税务会计与纳税申报实验</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财政管理</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财政审计</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财政审计模拟实验</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6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gridSpan w:val="2"/>
          </w:tcPr>
          <w:p>
            <w:pPr>
              <w:autoSpaceDE w:val="0"/>
              <w:autoSpaceDN w:val="0"/>
              <w:spacing w:before="6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6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计算机审计</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国有资产资源管理审计</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财政分权与区域经济</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产业经济与财税政策专题</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PUBLICFINANCE</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中国财税史</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财税文献检索与写作实验</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经济法概论</w:t>
            </w: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spacing w:line="240" w:lineRule="exact"/>
              <w:textAlignment w:val="bottom"/>
            </w:pP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经济学科跨专业综合实验</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M</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M</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专业综合实验</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学年论文</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专业实习</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6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spacing w:line="240" w:lineRule="exact"/>
              <w:textAlignment w:val="bottom"/>
            </w:pP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6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140" w:type="dxa"/>
            <w:vAlign w:val="center"/>
          </w:tcPr>
          <w:p>
            <w:pPr>
              <w:autoSpaceDE w:val="0"/>
              <w:autoSpaceDN w:val="0"/>
              <w:spacing w:before="0" w:line="220" w:lineRule="atLeast"/>
              <w:ind w:firstLine="0"/>
              <w:jc w:val="both"/>
            </w:pPr>
            <w:r>
              <w:rPr>
                <w:rFonts w:ascii="宋体" w:hAnsi="宋体" w:eastAsia="宋体" w:cs="宋体"/>
                <w:b w:val="0"/>
                <w:i w:val="0"/>
                <w:color w:val="000000"/>
                <w:sz w:val="14"/>
              </w:rPr>
              <w:t>毕业论文</w:t>
            </w:r>
          </w:p>
        </w:tc>
        <w:tc>
          <w:tcPr>
            <w:tcW w:w="540" w:type="dxa"/>
          </w:tcPr>
          <w:p>
            <w:pPr>
              <w:spacing w:line="240" w:lineRule="exact"/>
              <w:textAlignment w:val="bottom"/>
            </w:pPr>
          </w:p>
        </w:tc>
        <w:tc>
          <w:tcPr>
            <w:tcW w:w="540" w:type="dxa"/>
          </w:tcPr>
          <w:p>
            <w:pPr>
              <w:spacing w:line="240" w:lineRule="exact"/>
              <w:textAlignment w:val="bottom"/>
            </w:pP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vAlign w:val="center"/>
          </w:tcPr>
          <w:p>
            <w:pPr>
              <w:autoSpaceDE w:val="0"/>
              <w:autoSpaceDN w:val="0"/>
              <w:spacing w:before="0" w:line="220" w:lineRule="atLeast"/>
              <w:ind w:firstLine="0"/>
              <w:jc w:val="center"/>
            </w:pPr>
            <w:r>
              <w:rPr>
                <w:rFonts w:ascii="宋体" w:hAnsi="宋体" w:eastAsia="宋体" w:cs="宋体"/>
                <w:b w:val="0"/>
                <w:i w:val="0"/>
                <w:color w:val="000000"/>
                <w:sz w:val="14"/>
              </w:rPr>
              <w:t>H</w:t>
            </w:r>
          </w:p>
        </w:tc>
        <w:tc>
          <w:tcPr>
            <w:tcW w:w="540" w:type="dxa"/>
            <w:gridSpan w:val="2"/>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tcPr>
          <w:p>
            <w:pPr>
              <w:spacing w:line="240" w:lineRule="exact"/>
              <w:textAlignment w:val="bottom"/>
            </w:pPr>
          </w:p>
        </w:tc>
        <w:tc>
          <w:tcPr>
            <w:tcW w:w="540" w:type="dxa"/>
          </w:tcPr>
          <w:p>
            <w:pPr>
              <w:spacing w:line="240" w:lineRule="exact"/>
              <w:textAlignment w:val="bottom"/>
            </w:pPr>
          </w:p>
        </w:tc>
        <w:tc>
          <w:tcPr>
            <w:tcW w:w="540" w:type="dxa"/>
          </w:tcPr>
          <w:p>
            <w:pPr>
              <w:autoSpaceDE w:val="0"/>
              <w:autoSpaceDN w:val="0"/>
              <w:spacing w:before="40" w:line="220" w:lineRule="atLeast"/>
              <w:ind w:firstLine="160"/>
              <w:jc w:val="both"/>
            </w:pPr>
            <w:r>
              <w:rPr>
                <w:rFonts w:ascii="宋体" w:hAnsi="宋体" w:eastAsia="宋体" w:cs="宋体"/>
                <w:b w:val="0"/>
                <w:i w:val="0"/>
                <w:color w:val="000000"/>
                <w:sz w:val="14"/>
              </w:rPr>
              <w:t>H</w:t>
            </w:r>
          </w:p>
        </w:tc>
        <w:tc>
          <w:tcPr>
            <w:tcW w:w="540" w:type="dxa"/>
            <w:gridSpan w:val="2"/>
          </w:tcPr>
          <w:p>
            <w:pPr>
              <w:spacing w:line="240" w:lineRule="exact"/>
              <w:textAlignment w:val="bottom"/>
            </w:pPr>
          </w:p>
        </w:tc>
      </w:tr>
    </w:tbl>
    <w:p>
      <w:pPr>
        <w:autoSpaceDE w:val="0"/>
        <w:autoSpaceDN w:val="0"/>
        <w:spacing w:before="60" w:line="200" w:lineRule="atLeast"/>
        <w:ind w:left="1060" w:right="0" w:firstLine="0"/>
        <w:jc w:val="both"/>
      </w:pPr>
      <w:r>
        <w:rPr>
          <w:rFonts w:ascii="宋体" w:hAnsi="宋体" w:eastAsia="宋体" w:cs="宋体"/>
          <w:b w:val="0"/>
          <w:i w:val="0"/>
          <w:color w:val="000000"/>
          <w:sz w:val="12"/>
        </w:rPr>
        <w:t>六、指导性教学计划表</w:t>
      </w:r>
    </w:p>
    <w:p>
      <w:pPr>
        <w:autoSpaceDE w:val="0"/>
        <w:autoSpaceDN w:val="0"/>
        <w:spacing w:before="920" w:line="200" w:lineRule="atLeast"/>
        <w:ind w:left="7740" w:right="0" w:firstLine="0"/>
        <w:jc w:val="both"/>
      </w:pP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noPunctuationKerning w:val="1"/>
  <w:compat>
    <w:ulTrailSpace/>
    <w:useFELayout/>
    <w:compatSetting w:name="compatibilityMode" w:uri="http://schemas.microsoft.com/office/word" w:val="15"/>
  </w:compat>
  <w:docVars>
    <w:docVar w:name="commondata" w:val="eyJoZGlkIjoiNGI0YzY4YzMwN2VlMTFlNDFmYmEyNzI0MmYzNmU2ZTEifQ=="/>
  </w:docVars>
  <w:rsids>
    <w:rsidRoot w:val="00000000"/>
    <w:rsid w:val="18795865"/>
    <w:rsid w:val="48E271B7"/>
    <w:rsid w:val="59F64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4190</Words>
  <Characters>4390</Characters>
  <TotalTime>2</TotalTime>
  <ScaleCrop>false</ScaleCrop>
  <LinksUpToDate>false</LinksUpToDate>
  <CharactersWithSpaces>4397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2022-11-20T09:10:00Z</dcterms:created>
  <dc:creator>Apache POI</dc:creator>
  <cp:lastModifiedBy>紫蓝莓</cp:lastModifiedBy>
  <dcterms:modified xsi:type="dcterms:W3CDTF">2022-11-20T09:31:35Z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B08260AC42BE489FB3769D1729B57FC4</vt:lpwstr>
  </property>
</Properties>
</file>